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9CA29">
      <w:pPr>
        <w:rPr>
          <w:rFonts w:hint="default" w:ascii="宋体" w:hAnsi="宋体" w:eastAsia="宋体"/>
          <w:b/>
          <w:sz w:val="30"/>
          <w:szCs w:val="30"/>
          <w:lang w:val="en-US" w:eastAsia="zh-CN"/>
        </w:rPr>
      </w:pPr>
      <w:r>
        <w:rPr>
          <w:rFonts w:ascii="宋体" w:hAnsi="宋体"/>
          <w:b/>
          <w:color w:val="000000"/>
          <w:sz w:val="30"/>
          <w:szCs w:val="30"/>
        </w:rPr>
        <w:t>项目名称</w:t>
      </w:r>
      <w:r>
        <w:rPr>
          <w:rFonts w:hint="eastAsia" w:ascii="宋体" w:hAnsi="宋体"/>
          <w:b/>
          <w:color w:val="000000"/>
          <w:sz w:val="30"/>
          <w:szCs w:val="30"/>
          <w:lang w:eastAsia="zh-CN"/>
        </w:rPr>
        <w:t>：</w:t>
      </w:r>
      <w:r>
        <w:rPr>
          <w:rFonts w:hint="eastAsia" w:ascii="宋体" w:hAnsi="宋体"/>
          <w:b/>
          <w:color w:val="000000"/>
          <w:sz w:val="30"/>
          <w:szCs w:val="30"/>
        </w:rPr>
        <w:t>中国四联仪器仪表集团有限公司本部职工</w:t>
      </w:r>
      <w:r>
        <w:rPr>
          <w:rFonts w:hint="eastAsia" w:ascii="宋体" w:hAnsi="宋体"/>
          <w:b/>
          <w:color w:val="000000"/>
          <w:sz w:val="30"/>
          <w:szCs w:val="30"/>
          <w:lang w:val="en-US" w:eastAsia="zh-CN"/>
        </w:rPr>
        <w:t>补充医疗保险</w:t>
      </w:r>
    </w:p>
    <w:p w14:paraId="6E1BC608">
      <w:pPr>
        <w:ind w:firstLine="803" w:firstLineChars="250"/>
        <w:jc w:val="center"/>
        <w:rPr>
          <w:rFonts w:hint="eastAsia" w:ascii="宋体" w:hAnsi="宋体"/>
          <w:b/>
          <w:sz w:val="32"/>
          <w:szCs w:val="32"/>
        </w:rPr>
      </w:pPr>
    </w:p>
    <w:p w14:paraId="7D66CEA3">
      <w:pPr>
        <w:rPr>
          <w:rFonts w:hint="eastAsia" w:ascii="宋体" w:hAnsi="宋体"/>
          <w:b/>
          <w:color w:val="000000"/>
          <w:sz w:val="36"/>
          <w:szCs w:val="36"/>
        </w:rPr>
      </w:pPr>
      <w:r>
        <w:rPr>
          <w:rFonts w:hint="eastAsia" w:ascii="宋体" w:hAnsi="宋体"/>
          <w:b/>
          <w:color w:val="000000"/>
          <w:sz w:val="36"/>
          <w:szCs w:val="36"/>
        </w:rPr>
        <w:t xml:space="preserve">  </w:t>
      </w:r>
    </w:p>
    <w:p w14:paraId="7059DE40">
      <w:pPr>
        <w:jc w:val="center"/>
        <w:rPr>
          <w:rFonts w:hint="eastAsia" w:ascii="宋体" w:hAnsi="宋体"/>
          <w:b/>
          <w:color w:val="000000"/>
          <w:sz w:val="56"/>
          <w:szCs w:val="56"/>
        </w:rPr>
      </w:pPr>
      <w:r>
        <w:rPr>
          <w:rFonts w:hint="eastAsia" w:ascii="宋体" w:hAnsi="宋体"/>
          <w:b/>
          <w:color w:val="000000"/>
          <w:sz w:val="56"/>
          <w:szCs w:val="56"/>
          <w:lang w:val="en-US" w:eastAsia="zh-CN"/>
        </w:rPr>
        <w:t xml:space="preserve">询 价 比 选 </w:t>
      </w:r>
      <w:r>
        <w:rPr>
          <w:rFonts w:hint="eastAsia" w:ascii="宋体" w:hAnsi="宋体"/>
          <w:b/>
          <w:color w:val="000000"/>
          <w:sz w:val="56"/>
          <w:szCs w:val="56"/>
        </w:rPr>
        <w:t>文</w:t>
      </w:r>
      <w:r>
        <w:rPr>
          <w:rFonts w:hint="eastAsia" w:ascii="宋体" w:hAnsi="宋体"/>
          <w:b/>
          <w:color w:val="000000"/>
          <w:sz w:val="56"/>
          <w:szCs w:val="56"/>
          <w:lang w:val="en-US" w:eastAsia="zh-CN"/>
        </w:rPr>
        <w:t xml:space="preserve"> </w:t>
      </w:r>
      <w:r>
        <w:rPr>
          <w:rFonts w:hint="eastAsia" w:ascii="宋体" w:hAnsi="宋体"/>
          <w:b/>
          <w:color w:val="000000"/>
          <w:sz w:val="56"/>
          <w:szCs w:val="56"/>
        </w:rPr>
        <w:t>件</w:t>
      </w:r>
    </w:p>
    <w:p w14:paraId="2A26D2B7">
      <w:pPr>
        <w:jc w:val="center"/>
        <w:rPr>
          <w:rFonts w:hint="eastAsia" w:ascii="宋体" w:hAnsi="宋体"/>
          <w:b/>
          <w:color w:val="000000"/>
          <w:szCs w:val="21"/>
        </w:rPr>
      </w:pPr>
    </w:p>
    <w:p w14:paraId="0726B7D5">
      <w:pPr>
        <w:ind w:left="540"/>
        <w:rPr>
          <w:rFonts w:hint="eastAsia" w:ascii="宋体" w:hAnsi="宋体"/>
          <w:b/>
          <w:color w:val="000000"/>
          <w:sz w:val="44"/>
          <w:szCs w:val="44"/>
        </w:rPr>
      </w:pPr>
    </w:p>
    <w:p w14:paraId="08093AB9">
      <w:pPr>
        <w:ind w:left="540"/>
        <w:rPr>
          <w:rFonts w:hint="eastAsia" w:ascii="宋体" w:hAnsi="宋体"/>
          <w:b/>
          <w:color w:val="000000"/>
          <w:sz w:val="44"/>
          <w:szCs w:val="44"/>
        </w:rPr>
      </w:pPr>
    </w:p>
    <w:p w14:paraId="27E8B09B">
      <w:pPr>
        <w:ind w:left="540"/>
        <w:rPr>
          <w:rFonts w:hint="eastAsia" w:ascii="宋体" w:hAnsi="宋体"/>
          <w:b/>
          <w:color w:val="000000"/>
          <w:sz w:val="44"/>
          <w:szCs w:val="44"/>
        </w:rPr>
      </w:pPr>
    </w:p>
    <w:p w14:paraId="5D4409ED">
      <w:pPr>
        <w:spacing w:before="312" w:beforeLines="100" w:after="312" w:afterLines="100"/>
        <w:jc w:val="both"/>
        <w:rPr>
          <w:rFonts w:hint="eastAsia" w:ascii="方正小标宋简体" w:eastAsia="方正小标宋简体"/>
          <w:b/>
          <w:sz w:val="32"/>
          <w:szCs w:val="32"/>
          <w:lang w:val="en-US" w:eastAsia="zh-CN"/>
        </w:rPr>
      </w:pPr>
      <w:r>
        <w:rPr>
          <w:rFonts w:hint="eastAsia" w:ascii="方正小标宋简体" w:eastAsia="方正小标宋简体"/>
          <w:b/>
          <w:sz w:val="32"/>
          <w:szCs w:val="32"/>
          <w:lang w:val="en-US" w:eastAsia="zh-CN"/>
        </w:rPr>
        <w:t xml:space="preserve"> </w:t>
      </w:r>
    </w:p>
    <w:p w14:paraId="054310A6">
      <w:pPr>
        <w:spacing w:before="312" w:beforeLines="100" w:after="312" w:afterLines="100"/>
        <w:ind w:left="420" w:leftChars="200" w:firstLine="1375" w:firstLineChars="428"/>
        <w:rPr>
          <w:rFonts w:hint="eastAsia" w:ascii="方正小标宋简体" w:eastAsia="方正小标宋简体"/>
          <w:b/>
          <w:sz w:val="32"/>
          <w:szCs w:val="32"/>
        </w:rPr>
      </w:pPr>
      <w:r>
        <w:rPr>
          <w:rFonts w:hint="eastAsia" w:ascii="方正小标宋简体" w:eastAsia="方正小标宋简体"/>
          <w:b/>
          <w:sz w:val="32"/>
          <w:szCs w:val="32"/>
          <w:u w:val="single"/>
        </w:rPr>
        <w:t xml:space="preserve">     </w:t>
      </w:r>
      <w:r>
        <w:rPr>
          <w:rFonts w:hint="eastAsia" w:ascii="方正小标宋简体" w:eastAsia="方正小标宋简体"/>
          <w:b/>
          <w:sz w:val="32"/>
          <w:szCs w:val="32"/>
        </w:rPr>
        <w:t xml:space="preserve"> </w:t>
      </w:r>
    </w:p>
    <w:p w14:paraId="57D9627D">
      <w:pPr>
        <w:snapToGrid w:val="0"/>
        <w:ind w:left="540" w:leftChars="257" w:firstLine="3960" w:firstLineChars="900"/>
        <w:rPr>
          <w:rFonts w:hint="eastAsia" w:ascii="宋体" w:hAnsi="宋体"/>
          <w:color w:val="000000"/>
          <w:sz w:val="44"/>
          <w:szCs w:val="44"/>
        </w:rPr>
      </w:pPr>
    </w:p>
    <w:p w14:paraId="608EEED9">
      <w:pPr>
        <w:snapToGrid w:val="0"/>
        <w:jc w:val="center"/>
        <w:rPr>
          <w:rFonts w:hint="eastAsia" w:ascii="宋体" w:hAnsi="宋体"/>
          <w:bCs/>
          <w:color w:val="000000"/>
          <w:sz w:val="32"/>
          <w:szCs w:val="32"/>
          <w:u w:val="single"/>
          <w:lang w:val="en-US"/>
        </w:rPr>
      </w:pPr>
      <w:r>
        <w:rPr>
          <w:rFonts w:hint="eastAsia" w:ascii="宋体" w:hAnsi="宋体"/>
          <w:color w:val="000000"/>
          <w:sz w:val="32"/>
          <w:szCs w:val="32"/>
          <w:lang w:val="en-US" w:eastAsia="zh-CN"/>
        </w:rPr>
        <w:t>比选</w:t>
      </w:r>
      <w:r>
        <w:rPr>
          <w:rFonts w:hint="eastAsia" w:ascii="宋体" w:hAnsi="宋体"/>
          <w:color w:val="000000"/>
          <w:sz w:val="32"/>
          <w:szCs w:val="32"/>
        </w:rPr>
        <w:t>人：</w:t>
      </w:r>
      <w:r>
        <w:rPr>
          <w:rFonts w:hint="eastAsia" w:ascii="宋体" w:hAnsi="宋体"/>
          <w:color w:val="000000"/>
          <w:sz w:val="32"/>
          <w:szCs w:val="32"/>
          <w:lang w:val="en-US" w:eastAsia="zh-CN"/>
        </w:rPr>
        <w:t>中国四联仪器仪表集团有限公司</w:t>
      </w:r>
    </w:p>
    <w:p w14:paraId="7984CE25">
      <w:pPr>
        <w:snapToGrid w:val="0"/>
        <w:ind w:left="540"/>
        <w:rPr>
          <w:rFonts w:hint="eastAsia" w:ascii="宋体" w:hAnsi="宋体"/>
          <w:bCs/>
          <w:color w:val="000000"/>
          <w:sz w:val="32"/>
          <w:szCs w:val="32"/>
        </w:rPr>
      </w:pPr>
    </w:p>
    <w:p w14:paraId="7799E571">
      <w:pPr>
        <w:pStyle w:val="16"/>
        <w:snapToGrid w:val="0"/>
        <w:spacing w:after="0"/>
        <w:ind w:firstLine="640" w:firstLineChars="200"/>
        <w:jc w:val="center"/>
        <w:rPr>
          <w:rFonts w:hint="eastAsia" w:ascii="宋体" w:hAnsi="宋体" w:eastAsia="宋体"/>
          <w:b/>
          <w:bCs/>
          <w:szCs w:val="21"/>
          <w:lang w:val="en-US" w:eastAsia="zh-CN"/>
        </w:rPr>
      </w:pPr>
      <w:r>
        <w:rPr>
          <w:rFonts w:hint="eastAsia" w:ascii="宋体" w:hAnsi="宋体"/>
          <w:color w:val="000000"/>
          <w:sz w:val="32"/>
          <w:szCs w:val="32"/>
          <w:lang w:eastAsia="zh-CN"/>
        </w:rPr>
        <w:t>二〇二六</w:t>
      </w:r>
      <w:r>
        <w:rPr>
          <w:rFonts w:hint="eastAsia" w:ascii="宋体" w:hAnsi="宋体"/>
          <w:color w:val="000000"/>
          <w:sz w:val="32"/>
          <w:szCs w:val="32"/>
        </w:rPr>
        <w:t>年</w:t>
      </w:r>
      <w:r>
        <w:rPr>
          <w:rFonts w:hint="eastAsia" w:ascii="宋体" w:hAnsi="宋体"/>
          <w:color w:val="000000"/>
          <w:sz w:val="32"/>
          <w:szCs w:val="32"/>
          <w:lang w:val="en-US" w:eastAsia="zh-CN"/>
        </w:rPr>
        <w:t>三</w:t>
      </w:r>
      <w:r>
        <w:rPr>
          <w:rFonts w:hint="eastAsia" w:ascii="宋体" w:hAnsi="宋体"/>
          <w:color w:val="000000"/>
          <w:sz w:val="32"/>
          <w:szCs w:val="32"/>
        </w:rPr>
        <w:t>月</w:t>
      </w:r>
      <w:bookmarkStart w:id="0" w:name="_Toc152042286"/>
      <w:bookmarkStart w:id="1" w:name="_Toc144974478"/>
      <w:r>
        <w:rPr>
          <w:rFonts w:hint="eastAsia" w:ascii="宋体" w:hAnsi="宋体"/>
          <w:color w:val="000000"/>
          <w:sz w:val="32"/>
          <w:szCs w:val="32"/>
          <w:lang w:val="en-US" w:eastAsia="zh-CN"/>
        </w:rPr>
        <w:t xml:space="preserve"> </w:t>
      </w:r>
    </w:p>
    <w:p w14:paraId="2D0D3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黑体_GBK"/>
          <w:sz w:val="32"/>
          <w:szCs w:val="32"/>
        </w:rPr>
      </w:pPr>
      <w:r>
        <w:rPr>
          <w:rFonts w:ascii="宋体" w:hAnsi="宋体"/>
          <w:bCs/>
          <w:szCs w:val="21"/>
        </w:rPr>
        <w:br w:type="page"/>
      </w:r>
      <w:bookmarkEnd w:id="0"/>
      <w:bookmarkEnd w:id="1"/>
      <w:bookmarkStart w:id="2" w:name="_Toc307924146"/>
      <w:bookmarkStart w:id="3" w:name="_Toc209405270"/>
      <w:r>
        <w:rPr>
          <w:rFonts w:eastAsia="方正黑体_GBK"/>
          <w:sz w:val="32"/>
          <w:szCs w:val="32"/>
        </w:rPr>
        <w:t>第一章   项目概况</w:t>
      </w:r>
    </w:p>
    <w:p w14:paraId="0FA9EDAE">
      <w:pPr>
        <w:keepNext w:val="0"/>
        <w:keepLines w:val="0"/>
        <w:pageBreakBefore w:val="0"/>
        <w:widowControl w:val="0"/>
        <w:kinsoku/>
        <w:wordWrap/>
        <w:overflowPunct/>
        <w:topLinePunct w:val="0"/>
        <w:autoSpaceDE/>
        <w:autoSpaceDN/>
        <w:bidi w:val="0"/>
        <w:adjustRightInd/>
        <w:snapToGrid/>
        <w:spacing w:line="240" w:lineRule="auto"/>
        <w:ind w:firstLine="524" w:firstLineChars="200"/>
        <w:jc w:val="left"/>
        <w:textAlignment w:val="auto"/>
        <w:rPr>
          <w:rFonts w:hint="eastAsia" w:ascii="宋体" w:hAnsi="宋体" w:eastAsia="宋体" w:cs="宋体"/>
          <w:b w:val="0"/>
          <w:bCs w:val="0"/>
          <w:spacing w:val="11"/>
          <w:sz w:val="24"/>
          <w:szCs w:val="24"/>
          <w:lang w:val="en-US" w:eastAsia="zh-CN"/>
        </w:rPr>
      </w:pPr>
      <w:r>
        <w:rPr>
          <w:rFonts w:hint="eastAsia" w:ascii="宋体" w:hAnsi="宋体" w:eastAsia="宋体" w:cs="宋体"/>
          <w:b w:val="0"/>
          <w:bCs w:val="0"/>
          <w:spacing w:val="11"/>
          <w:sz w:val="24"/>
          <w:szCs w:val="24"/>
        </w:rPr>
        <w:t>为</w:t>
      </w:r>
      <w:r>
        <w:rPr>
          <w:rFonts w:hint="eastAsia" w:ascii="宋体" w:hAnsi="宋体" w:eastAsia="宋体" w:cs="宋体"/>
          <w:b w:val="0"/>
          <w:bCs w:val="0"/>
          <w:spacing w:val="11"/>
          <w:sz w:val="24"/>
          <w:szCs w:val="24"/>
          <w:lang w:val="en-US" w:eastAsia="zh-CN"/>
        </w:rPr>
        <w:t>进一步完善中国四联仪器仪表集团有限公司</w:t>
      </w:r>
      <w:r>
        <w:rPr>
          <w:rFonts w:hint="eastAsia" w:ascii="宋体" w:hAnsi="宋体" w:cs="宋体"/>
          <w:b w:val="0"/>
          <w:bCs w:val="0"/>
          <w:spacing w:val="11"/>
          <w:sz w:val="24"/>
          <w:szCs w:val="24"/>
          <w:lang w:val="en-US" w:eastAsia="zh-CN"/>
        </w:rPr>
        <w:t>（</w:t>
      </w:r>
      <w:r>
        <w:rPr>
          <w:rFonts w:hint="eastAsia" w:ascii="宋体" w:hAnsi="宋体" w:eastAsia="宋体" w:cs="宋体"/>
          <w:b w:val="0"/>
          <w:bCs w:val="0"/>
          <w:spacing w:val="11"/>
          <w:sz w:val="24"/>
          <w:szCs w:val="24"/>
          <w:lang w:val="en-US" w:eastAsia="zh-CN"/>
        </w:rPr>
        <w:t>以下简称“公司”</w:t>
      </w:r>
      <w:r>
        <w:rPr>
          <w:rFonts w:hint="eastAsia" w:ascii="宋体" w:hAnsi="宋体" w:cs="宋体"/>
          <w:b w:val="0"/>
          <w:bCs w:val="0"/>
          <w:spacing w:val="11"/>
          <w:sz w:val="24"/>
          <w:szCs w:val="24"/>
          <w:lang w:val="en-US" w:eastAsia="zh-CN"/>
        </w:rPr>
        <w:t>）</w:t>
      </w:r>
      <w:r>
        <w:rPr>
          <w:rFonts w:hint="eastAsia" w:ascii="宋体" w:hAnsi="宋体" w:eastAsia="宋体" w:cs="宋体"/>
          <w:b w:val="0"/>
          <w:bCs w:val="0"/>
          <w:spacing w:val="11"/>
          <w:sz w:val="24"/>
          <w:szCs w:val="24"/>
          <w:lang w:val="en-US" w:eastAsia="zh-CN"/>
        </w:rPr>
        <w:t>的多层次的医疗保险体系，提高企业职工医疗保障水平，减轻员工医疗费用负担，</w:t>
      </w:r>
      <w:r>
        <w:rPr>
          <w:rFonts w:hint="eastAsia" w:ascii="宋体" w:hAnsi="宋体" w:eastAsia="宋体" w:cs="宋体"/>
          <w:b w:val="0"/>
          <w:bCs w:val="0"/>
          <w:spacing w:val="-2"/>
          <w:sz w:val="24"/>
          <w:szCs w:val="24"/>
        </w:rPr>
        <w:t>根据市国资委关于</w:t>
      </w:r>
      <w:r>
        <w:rPr>
          <w:rFonts w:hint="eastAsia" w:ascii="宋体" w:hAnsi="宋体" w:eastAsia="宋体" w:cs="宋体"/>
          <w:b w:val="0"/>
          <w:bCs w:val="0"/>
          <w:spacing w:val="-1"/>
          <w:sz w:val="24"/>
          <w:szCs w:val="24"/>
        </w:rPr>
        <w:t>规范管理企业补充医</w:t>
      </w:r>
      <w:r>
        <w:rPr>
          <w:rFonts w:hint="eastAsia" w:ascii="宋体" w:hAnsi="宋体" w:eastAsia="宋体" w:cs="宋体"/>
          <w:b w:val="0"/>
          <w:bCs w:val="0"/>
          <w:spacing w:val="-8"/>
          <w:sz w:val="24"/>
          <w:szCs w:val="24"/>
        </w:rPr>
        <w:t>疗保险有关</w:t>
      </w:r>
      <w:r>
        <w:rPr>
          <w:rFonts w:hint="eastAsia" w:ascii="宋体" w:hAnsi="宋体" w:eastAsia="宋体" w:cs="宋体"/>
          <w:b w:val="0"/>
          <w:bCs w:val="0"/>
          <w:spacing w:val="-4"/>
          <w:sz w:val="24"/>
          <w:szCs w:val="24"/>
        </w:rPr>
        <w:t>文件规</w:t>
      </w:r>
      <w:r>
        <w:rPr>
          <w:rFonts w:hint="eastAsia" w:ascii="宋体" w:hAnsi="宋体" w:eastAsia="宋体" w:cs="宋体"/>
          <w:b w:val="0"/>
          <w:bCs w:val="0"/>
          <w:spacing w:val="11"/>
          <w:sz w:val="24"/>
          <w:szCs w:val="24"/>
          <w:lang w:val="en-US" w:eastAsia="zh-CN"/>
        </w:rPr>
        <w:t>定，结合本公司实际，中国四联仪器仪表集团有限公司拟对员工补充医疗保险组织采购。</w:t>
      </w:r>
    </w:p>
    <w:p w14:paraId="2722C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黑体_GBK"/>
          <w:sz w:val="32"/>
          <w:szCs w:val="32"/>
        </w:rPr>
      </w:pPr>
      <w:r>
        <w:rPr>
          <w:rFonts w:eastAsia="方正黑体_GBK"/>
          <w:sz w:val="32"/>
          <w:szCs w:val="32"/>
        </w:rPr>
        <w:t>第二章</w:t>
      </w:r>
      <w:bookmarkStart w:id="4" w:name="SQ2"/>
      <w:bookmarkEnd w:id="4"/>
      <w:r>
        <w:rPr>
          <w:rFonts w:eastAsia="方正黑体_GBK"/>
          <w:sz w:val="32"/>
          <w:szCs w:val="32"/>
        </w:rPr>
        <w:t xml:space="preserve">  比选须知</w:t>
      </w:r>
    </w:p>
    <w:p w14:paraId="4EE28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保密声明</w:t>
      </w:r>
    </w:p>
    <w:p w14:paraId="5AB86E7C">
      <w:pPr>
        <w:pStyle w:val="30"/>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pacing w:val="11"/>
          <w:sz w:val="24"/>
          <w:szCs w:val="24"/>
          <w:lang w:val="en-US" w:eastAsia="zh-CN"/>
        </w:rPr>
      </w:pPr>
      <w:r>
        <w:rPr>
          <w:rFonts w:hint="eastAsia" w:ascii="宋体" w:hAnsi="宋体" w:cs="宋体"/>
          <w:b w:val="0"/>
          <w:bCs/>
          <w:sz w:val="24"/>
          <w:szCs w:val="24"/>
          <w:lang w:eastAsia="zh-CN"/>
        </w:rPr>
        <w:t>本《比选文件》所涉全部信息均受法律保护，应选人须严格保密，未经四联集团书面许可，不得以任何理由、任何形式向第三方泄露，否则，将追究其相应法律责任。</w:t>
      </w:r>
      <w:r>
        <w:rPr>
          <w:rFonts w:hint="eastAsia" w:ascii="宋体" w:hAnsi="宋体" w:eastAsia="宋体" w:cs="宋体"/>
          <w:b w:val="0"/>
          <w:bCs/>
          <w:sz w:val="24"/>
          <w:szCs w:val="24"/>
        </w:rPr>
        <w:t>应选人递交的</w:t>
      </w:r>
      <w:r>
        <w:rPr>
          <w:rFonts w:hint="eastAsia" w:ascii="宋体" w:hAnsi="宋体" w:eastAsia="宋体" w:cs="宋体"/>
          <w:b w:val="0"/>
          <w:bCs/>
          <w:sz w:val="24"/>
          <w:szCs w:val="24"/>
          <w:lang w:val="en-US" w:eastAsia="zh-CN"/>
        </w:rPr>
        <w:t>比选</w:t>
      </w:r>
      <w:r>
        <w:rPr>
          <w:rFonts w:hint="eastAsia" w:ascii="宋体" w:hAnsi="宋体" w:eastAsia="宋体" w:cs="宋体"/>
          <w:b w:val="0"/>
          <w:bCs/>
          <w:sz w:val="24"/>
          <w:szCs w:val="24"/>
        </w:rPr>
        <w:t>文件使用权属四联集团，所有信息和材料仅供“四联集团</w:t>
      </w:r>
      <w:r>
        <w:rPr>
          <w:rFonts w:hint="eastAsia" w:ascii="宋体" w:hAnsi="宋体" w:eastAsia="宋体" w:cs="宋体"/>
          <w:b w:val="0"/>
          <w:bCs/>
          <w:color w:val="000000"/>
          <w:sz w:val="24"/>
          <w:szCs w:val="24"/>
        </w:rPr>
        <w:t>职工</w:t>
      </w:r>
      <w:r>
        <w:rPr>
          <w:rFonts w:hint="eastAsia" w:ascii="宋体" w:hAnsi="宋体" w:eastAsia="宋体" w:cs="宋体"/>
          <w:b w:val="0"/>
          <w:bCs/>
          <w:color w:val="000000"/>
          <w:sz w:val="24"/>
          <w:szCs w:val="24"/>
          <w:lang w:val="en-US" w:eastAsia="zh-CN"/>
        </w:rPr>
        <w:t>补充医疗保险</w:t>
      </w:r>
      <w:r>
        <w:rPr>
          <w:rFonts w:hint="eastAsia" w:ascii="宋体" w:hAnsi="宋体" w:eastAsia="宋体" w:cs="宋体"/>
          <w:b w:val="0"/>
          <w:bCs/>
          <w:sz w:val="24"/>
          <w:szCs w:val="24"/>
        </w:rPr>
        <w:t>比选”使用</w:t>
      </w:r>
      <w:r>
        <w:rPr>
          <w:rFonts w:hint="eastAsia" w:ascii="宋体" w:hAnsi="宋体" w:eastAsia="宋体" w:cs="宋体"/>
          <w:b w:val="0"/>
          <w:bCs/>
          <w:sz w:val="24"/>
          <w:szCs w:val="24"/>
          <w:lang w:eastAsia="zh-CN"/>
        </w:rPr>
        <w:t>。</w:t>
      </w:r>
    </w:p>
    <w:p w14:paraId="39D0FB15">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二、投标资格要求： </w:t>
      </w:r>
    </w:p>
    <w:p w14:paraId="61C8AD01">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具有中国</w:t>
      </w:r>
      <w:r>
        <w:rPr>
          <w:rFonts w:hint="eastAsia" w:ascii="宋体" w:hAnsi="宋体" w:eastAsia="宋体" w:cs="宋体"/>
          <w:sz w:val="24"/>
          <w:szCs w:val="24"/>
          <w:lang w:val="en-US" w:eastAsia="zh-CN"/>
        </w:rPr>
        <w:t>银行</w:t>
      </w:r>
      <w:r>
        <w:rPr>
          <w:rFonts w:hint="eastAsia" w:ascii="宋体" w:hAnsi="宋体" w:eastAsia="宋体" w:cs="宋体"/>
          <w:sz w:val="24"/>
          <w:szCs w:val="24"/>
        </w:rPr>
        <w:t>保险监督管理委员会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简称“银保监会”</w:t>
      </w:r>
      <w:r>
        <w:rPr>
          <w:rFonts w:hint="eastAsia" w:ascii="宋体" w:hAnsi="宋体" w:eastAsia="宋体" w:cs="宋体"/>
          <w:sz w:val="24"/>
          <w:szCs w:val="24"/>
          <w:lang w:eastAsia="zh-CN"/>
        </w:rPr>
        <w:t>）</w:t>
      </w:r>
      <w:r>
        <w:rPr>
          <w:rFonts w:hint="eastAsia" w:ascii="宋体" w:hAnsi="宋体" w:eastAsia="宋体" w:cs="宋体"/>
          <w:sz w:val="24"/>
          <w:szCs w:val="24"/>
        </w:rPr>
        <w:t>颁布的《保险经营业务许可证》。</w:t>
      </w:r>
    </w:p>
    <w:p w14:paraId="131C5EEB">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本次提供的保险服务产品需经</w:t>
      </w:r>
      <w:r>
        <w:rPr>
          <w:rFonts w:hint="eastAsia" w:ascii="宋体" w:hAnsi="宋体" w:eastAsia="宋体" w:cs="宋体"/>
          <w:sz w:val="24"/>
          <w:szCs w:val="24"/>
          <w:lang w:val="en-US" w:eastAsia="zh-CN"/>
        </w:rPr>
        <w:t>银</w:t>
      </w:r>
      <w:r>
        <w:rPr>
          <w:rFonts w:hint="eastAsia" w:ascii="宋体" w:hAnsi="宋体" w:eastAsia="宋体" w:cs="宋体"/>
          <w:sz w:val="24"/>
          <w:szCs w:val="24"/>
        </w:rPr>
        <w:t>保监会备案；</w:t>
      </w:r>
    </w:p>
    <w:p w14:paraId="1EB86846">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cs="宋体"/>
          <w:sz w:val="24"/>
          <w:szCs w:val="24"/>
          <w:lang w:eastAsia="zh-CN"/>
        </w:rPr>
        <w:t>须具有良好的信誉与经营状况，具备独立承担民事责任的能力；</w:t>
      </w:r>
    </w:p>
    <w:p w14:paraId="692D0EB5">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不属于《国家企业信用信息公示系统》中被列入经营异常名录的企业；</w:t>
      </w:r>
    </w:p>
    <w:p w14:paraId="6D41FFA1">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必须遵守国</w:t>
      </w:r>
      <w:r>
        <w:rPr>
          <w:rFonts w:hint="eastAsia" w:ascii="宋体" w:hAnsi="宋体" w:eastAsia="宋体" w:cs="宋体"/>
          <w:sz w:val="24"/>
          <w:szCs w:val="24"/>
          <w:highlight w:val="none"/>
        </w:rPr>
        <w:t>家、重庆市相关</w:t>
      </w:r>
      <w:r>
        <w:rPr>
          <w:rFonts w:hint="eastAsia" w:ascii="宋体" w:hAnsi="宋体" w:cs="宋体"/>
          <w:sz w:val="24"/>
          <w:szCs w:val="24"/>
          <w:highlight w:val="none"/>
          <w:lang w:eastAsia="zh-CN"/>
        </w:rPr>
        <w:t>法律法规</w:t>
      </w:r>
      <w:r>
        <w:rPr>
          <w:rFonts w:hint="eastAsia" w:ascii="宋体" w:hAnsi="宋体" w:eastAsia="宋体" w:cs="宋体"/>
          <w:sz w:val="24"/>
          <w:szCs w:val="24"/>
          <w:highlight w:val="none"/>
        </w:rPr>
        <w:t>和政策；</w:t>
      </w:r>
    </w:p>
    <w:p w14:paraId="133B31BA">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本项目不接受联合体投标。</w:t>
      </w:r>
    </w:p>
    <w:p w14:paraId="670232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三、递交投标文件</w:t>
      </w:r>
    </w:p>
    <w:p w14:paraId="52EF43CE">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1.投标文件递交截止时间：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10</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00 </w:t>
      </w:r>
      <w:r>
        <w:rPr>
          <w:rFonts w:hint="eastAsia" w:ascii="宋体" w:hAnsi="宋体" w:eastAsia="宋体" w:cs="宋体"/>
          <w:sz w:val="24"/>
          <w:szCs w:val="24"/>
          <w:highlight w:val="none"/>
        </w:rPr>
        <w:t>（北京时间）。</w:t>
      </w:r>
    </w:p>
    <w:p w14:paraId="5F4AFDD7">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2.投标文件递交地点：重庆市北碚区蔡家岗镇同熙路99号</w:t>
      </w:r>
    </w:p>
    <w:p w14:paraId="6495583C">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3.递交方式：现场送达或快递送达。 </w:t>
      </w:r>
    </w:p>
    <w:p w14:paraId="0B0B7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四、招标时间</w:t>
      </w:r>
    </w:p>
    <w:p w14:paraId="6EE3C183">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1.开标时间：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3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10</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00 </w:t>
      </w:r>
      <w:r>
        <w:rPr>
          <w:rFonts w:hint="eastAsia" w:ascii="宋体" w:hAnsi="宋体" w:eastAsia="宋体" w:cs="宋体"/>
          <w:sz w:val="24"/>
          <w:szCs w:val="24"/>
          <w:highlight w:val="none"/>
        </w:rPr>
        <w:t>（北</w:t>
      </w:r>
      <w:r>
        <w:rPr>
          <w:rFonts w:hint="eastAsia" w:ascii="宋体" w:hAnsi="宋体" w:eastAsia="宋体" w:cs="宋体"/>
          <w:sz w:val="24"/>
          <w:szCs w:val="24"/>
        </w:rPr>
        <w:t>京时间）。</w:t>
      </w:r>
    </w:p>
    <w:p w14:paraId="01F97425">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2.开标地点：重庆市北碚区蔡家岗镇同熙路99号。</w:t>
      </w:r>
    </w:p>
    <w:p w14:paraId="245B55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五、联系方式</w:t>
      </w:r>
    </w:p>
    <w:p w14:paraId="16BE1ACF">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比选</w:t>
      </w:r>
      <w:r>
        <w:rPr>
          <w:rFonts w:hint="eastAsia" w:ascii="宋体" w:hAnsi="宋体" w:eastAsia="宋体" w:cs="宋体"/>
          <w:sz w:val="24"/>
          <w:szCs w:val="24"/>
        </w:rPr>
        <w:t>人：</w:t>
      </w:r>
      <w:r>
        <w:rPr>
          <w:rFonts w:hint="eastAsia" w:ascii="宋体" w:hAnsi="宋体" w:eastAsia="宋体" w:cs="宋体"/>
          <w:sz w:val="24"/>
          <w:szCs w:val="24"/>
          <w:lang w:eastAsia="zh-CN"/>
        </w:rPr>
        <w:t>中国四联仪器仪表集团有限公司</w:t>
      </w:r>
      <w:r>
        <w:rPr>
          <w:rFonts w:hint="eastAsia" w:ascii="宋体" w:hAnsi="宋体" w:eastAsia="宋体" w:cs="宋体"/>
          <w:sz w:val="24"/>
          <w:szCs w:val="24"/>
        </w:rPr>
        <w:t xml:space="preserve">  </w:t>
      </w:r>
    </w:p>
    <w:p w14:paraId="69FB35A6">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地址：重庆市北碚区蔡家岗镇同熙路99号</w:t>
      </w:r>
    </w:p>
    <w:p w14:paraId="74C39DFE">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刘龙华</w:t>
      </w:r>
      <w:r>
        <w:rPr>
          <w:rFonts w:hint="eastAsia" w:ascii="宋体" w:hAnsi="宋体" w:eastAsia="宋体" w:cs="宋体"/>
          <w:sz w:val="24"/>
          <w:szCs w:val="24"/>
        </w:rPr>
        <w:t xml:space="preserve">               </w:t>
      </w:r>
    </w:p>
    <w:p w14:paraId="551BDC16">
      <w:pPr>
        <w:keepNext w:val="0"/>
        <w:keepLines w:val="0"/>
        <w:pageBreakBefore w:val="0"/>
        <w:widowControl w:val="0"/>
        <w:tabs>
          <w:tab w:val="left" w:pos="270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67032795</w:t>
      </w:r>
    </w:p>
    <w:p w14:paraId="3357212E">
      <w:pPr>
        <w:keepNext w:val="0"/>
        <w:keepLines w:val="0"/>
        <w:pageBreakBefore w:val="0"/>
        <w:widowControl w:val="0"/>
        <w:kinsoku/>
        <w:wordWrap/>
        <w:overflowPunct/>
        <w:topLinePunct w:val="0"/>
        <w:autoSpaceDE/>
        <w:autoSpaceDN/>
        <w:bidi w:val="0"/>
        <w:adjustRightInd/>
        <w:snapToGrid/>
        <w:spacing w:line="240" w:lineRule="auto"/>
        <w:ind w:right="42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中国四联仪器仪表集团有限公司</w:t>
      </w:r>
    </w:p>
    <w:p w14:paraId="3702C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sz w:val="32"/>
          <w:szCs w:val="32"/>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r>
        <w:rPr>
          <w:rFonts w:hint="eastAsia" w:ascii="宋体" w:hAnsi="宋体" w:eastAsia="宋体" w:cs="宋体"/>
          <w:sz w:val="24"/>
          <w:szCs w:val="24"/>
        </w:rPr>
        <w:br w:type="page"/>
      </w:r>
      <w:r>
        <w:rPr>
          <w:rFonts w:hint="eastAsia"/>
          <w:b/>
          <w:sz w:val="32"/>
          <w:szCs w:val="32"/>
        </w:rPr>
        <w:t>第</w:t>
      </w:r>
      <w:r>
        <w:rPr>
          <w:rFonts w:hint="eastAsia"/>
          <w:b/>
          <w:sz w:val="32"/>
          <w:szCs w:val="32"/>
          <w:lang w:val="en-US" w:eastAsia="zh-CN"/>
        </w:rPr>
        <w:t>三</w:t>
      </w:r>
      <w:r>
        <w:rPr>
          <w:rFonts w:hint="eastAsia"/>
          <w:b/>
          <w:sz w:val="32"/>
          <w:szCs w:val="32"/>
        </w:rPr>
        <w:t>章</w:t>
      </w:r>
      <w:r>
        <w:rPr>
          <w:b/>
          <w:sz w:val="32"/>
          <w:szCs w:val="32"/>
        </w:rPr>
        <w:t xml:space="preserve"> </w:t>
      </w:r>
      <w:r>
        <w:rPr>
          <w:rFonts w:hint="eastAsia"/>
          <w:b/>
          <w:sz w:val="32"/>
          <w:szCs w:val="32"/>
        </w:rPr>
        <w:t>投标人须知</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91"/>
        <w:gridCol w:w="6408"/>
      </w:tblGrid>
      <w:tr w14:paraId="55A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noWrap w:val="0"/>
            <w:vAlign w:val="center"/>
          </w:tcPr>
          <w:p w14:paraId="23C27BBC">
            <w:pPr>
              <w:jc w:val="center"/>
              <w:rPr>
                <w:rFonts w:hint="eastAsia" w:ascii="宋体" w:hAnsi="宋体"/>
                <w:b/>
                <w:szCs w:val="21"/>
              </w:rPr>
            </w:pPr>
            <w:r>
              <w:rPr>
                <w:rFonts w:hint="eastAsia" w:ascii="宋体" w:hAnsi="宋体"/>
                <w:b/>
                <w:szCs w:val="21"/>
              </w:rPr>
              <w:t>序</w:t>
            </w:r>
          </w:p>
        </w:tc>
        <w:tc>
          <w:tcPr>
            <w:tcW w:w="1991" w:type="dxa"/>
            <w:noWrap w:val="0"/>
            <w:vAlign w:val="center"/>
          </w:tcPr>
          <w:p w14:paraId="7814B3A1">
            <w:pPr>
              <w:jc w:val="center"/>
              <w:rPr>
                <w:rFonts w:hint="eastAsia" w:ascii="宋体" w:hAnsi="宋体"/>
                <w:b/>
                <w:szCs w:val="21"/>
              </w:rPr>
            </w:pPr>
            <w:r>
              <w:rPr>
                <w:rFonts w:hint="eastAsia" w:ascii="宋体" w:hAnsi="宋体"/>
                <w:b/>
                <w:szCs w:val="21"/>
              </w:rPr>
              <w:t>名称</w:t>
            </w:r>
          </w:p>
        </w:tc>
        <w:tc>
          <w:tcPr>
            <w:tcW w:w="6408" w:type="dxa"/>
            <w:noWrap w:val="0"/>
            <w:vAlign w:val="center"/>
          </w:tcPr>
          <w:p w14:paraId="224380A9">
            <w:pPr>
              <w:jc w:val="center"/>
              <w:rPr>
                <w:rFonts w:hint="eastAsia" w:ascii="宋体" w:hAnsi="宋体"/>
                <w:b/>
                <w:szCs w:val="21"/>
              </w:rPr>
            </w:pPr>
            <w:r>
              <w:rPr>
                <w:rFonts w:hint="eastAsia" w:ascii="宋体" w:hAnsi="宋体"/>
                <w:b/>
                <w:szCs w:val="21"/>
              </w:rPr>
              <w:t>编 列 内 容</w:t>
            </w:r>
          </w:p>
        </w:tc>
      </w:tr>
      <w:tr w14:paraId="76EC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noWrap w:val="0"/>
            <w:vAlign w:val="center"/>
          </w:tcPr>
          <w:p w14:paraId="40741C05">
            <w:pPr>
              <w:jc w:val="center"/>
              <w:rPr>
                <w:rFonts w:hint="eastAsia" w:ascii="宋体" w:hAnsi="宋体"/>
                <w:szCs w:val="21"/>
              </w:rPr>
            </w:pPr>
            <w:r>
              <w:rPr>
                <w:rFonts w:hint="eastAsia" w:ascii="宋体" w:hAnsi="宋体"/>
                <w:szCs w:val="21"/>
              </w:rPr>
              <w:t>1</w:t>
            </w:r>
          </w:p>
        </w:tc>
        <w:tc>
          <w:tcPr>
            <w:tcW w:w="1991" w:type="dxa"/>
            <w:noWrap w:val="0"/>
            <w:vAlign w:val="center"/>
          </w:tcPr>
          <w:p w14:paraId="3E767838">
            <w:pPr>
              <w:jc w:val="center"/>
              <w:rPr>
                <w:rFonts w:hint="eastAsia" w:ascii="宋体" w:hAnsi="宋体"/>
                <w:szCs w:val="21"/>
              </w:rPr>
            </w:pPr>
            <w:r>
              <w:rPr>
                <w:rFonts w:hint="eastAsia" w:ascii="宋体" w:hAnsi="宋体"/>
                <w:szCs w:val="21"/>
                <w:lang w:val="en-US" w:eastAsia="zh-CN"/>
              </w:rPr>
              <w:t>比选</w:t>
            </w:r>
            <w:r>
              <w:rPr>
                <w:rFonts w:hint="eastAsia" w:ascii="宋体" w:hAnsi="宋体"/>
                <w:szCs w:val="21"/>
              </w:rPr>
              <w:t>单位</w:t>
            </w:r>
          </w:p>
        </w:tc>
        <w:tc>
          <w:tcPr>
            <w:tcW w:w="6408" w:type="dxa"/>
            <w:noWrap w:val="0"/>
            <w:vAlign w:val="center"/>
          </w:tcPr>
          <w:p w14:paraId="522F6E45">
            <w:pPr>
              <w:tabs>
                <w:tab w:val="right" w:leader="dot" w:pos="9540"/>
              </w:tabs>
              <w:spacing w:line="360" w:lineRule="auto"/>
              <w:ind w:left="1050" w:hanging="1050" w:hangingChars="500"/>
              <w:rPr>
                <w:rFonts w:hint="eastAsia" w:ascii="宋体" w:hAnsi="宋体"/>
                <w:color w:val="000000"/>
                <w:szCs w:val="21"/>
              </w:rPr>
            </w:pPr>
            <w:r>
              <w:rPr>
                <w:rFonts w:hint="eastAsia" w:ascii="宋体" w:hAnsi="宋体"/>
                <w:color w:val="000000"/>
                <w:szCs w:val="21"/>
                <w:lang w:eastAsia="zh-CN"/>
              </w:rPr>
              <w:t>中国四联仪器仪表集团有限公司</w:t>
            </w:r>
            <w:r>
              <w:rPr>
                <w:rFonts w:hint="eastAsia" w:ascii="宋体" w:hAnsi="宋体"/>
                <w:color w:val="000000"/>
                <w:szCs w:val="21"/>
              </w:rPr>
              <w:t xml:space="preserve"> </w:t>
            </w:r>
          </w:p>
        </w:tc>
      </w:tr>
      <w:tr w14:paraId="70AB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9" w:type="dxa"/>
            <w:noWrap w:val="0"/>
            <w:vAlign w:val="center"/>
          </w:tcPr>
          <w:p w14:paraId="4546E5F1">
            <w:pPr>
              <w:jc w:val="center"/>
              <w:rPr>
                <w:rFonts w:hint="eastAsia" w:ascii="宋体" w:hAnsi="宋体"/>
                <w:szCs w:val="21"/>
              </w:rPr>
            </w:pPr>
            <w:r>
              <w:rPr>
                <w:rFonts w:hint="eastAsia" w:ascii="宋体" w:hAnsi="宋体"/>
                <w:szCs w:val="21"/>
              </w:rPr>
              <w:t>2</w:t>
            </w:r>
          </w:p>
        </w:tc>
        <w:tc>
          <w:tcPr>
            <w:tcW w:w="1991" w:type="dxa"/>
            <w:noWrap w:val="0"/>
            <w:vAlign w:val="center"/>
          </w:tcPr>
          <w:p w14:paraId="2B4A9300">
            <w:pPr>
              <w:spacing w:line="360" w:lineRule="auto"/>
              <w:jc w:val="center"/>
              <w:rPr>
                <w:rFonts w:hint="eastAsia" w:ascii="宋体" w:hAnsi="宋体" w:eastAsia="宋体" w:cs="Times New Roman"/>
                <w:szCs w:val="21"/>
              </w:rPr>
            </w:pPr>
            <w:r>
              <w:rPr>
                <w:rFonts w:hint="eastAsia" w:ascii="宋体" w:hAnsi="宋体" w:eastAsia="宋体" w:cs="Times New Roman"/>
                <w:szCs w:val="21"/>
              </w:rPr>
              <w:t>项目名称</w:t>
            </w:r>
          </w:p>
        </w:tc>
        <w:tc>
          <w:tcPr>
            <w:tcW w:w="6408" w:type="dxa"/>
            <w:noWrap w:val="0"/>
            <w:vAlign w:val="center"/>
          </w:tcPr>
          <w:p w14:paraId="38061FC5">
            <w:pPr>
              <w:spacing w:line="360" w:lineRule="auto"/>
              <w:rPr>
                <w:rFonts w:hint="eastAsia" w:ascii="宋体" w:hAnsi="宋体" w:eastAsia="宋体" w:cs="Times New Roman"/>
                <w:szCs w:val="21"/>
              </w:rPr>
            </w:pPr>
            <w:r>
              <w:rPr>
                <w:rFonts w:hint="eastAsia" w:ascii="宋体" w:hAnsi="宋体" w:eastAsia="宋体" w:cs="Times New Roman"/>
                <w:szCs w:val="21"/>
              </w:rPr>
              <w:t>中国四联仪器仪表集团有限公司本部职工</w:t>
            </w:r>
            <w:r>
              <w:rPr>
                <w:rFonts w:hint="eastAsia" w:ascii="宋体" w:hAnsi="宋体" w:eastAsia="宋体" w:cs="Times New Roman"/>
                <w:szCs w:val="21"/>
                <w:lang w:val="en-US" w:eastAsia="zh-CN"/>
              </w:rPr>
              <w:t>补充医疗保险</w:t>
            </w:r>
          </w:p>
        </w:tc>
      </w:tr>
      <w:tr w14:paraId="629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9" w:type="dxa"/>
            <w:noWrap w:val="0"/>
            <w:vAlign w:val="center"/>
          </w:tcPr>
          <w:p w14:paraId="3B01135B">
            <w:pPr>
              <w:jc w:val="center"/>
              <w:rPr>
                <w:rFonts w:hint="eastAsia" w:ascii="宋体" w:hAnsi="宋体"/>
                <w:szCs w:val="21"/>
              </w:rPr>
            </w:pPr>
            <w:r>
              <w:rPr>
                <w:rFonts w:hint="eastAsia" w:ascii="宋体" w:hAnsi="宋体"/>
                <w:szCs w:val="21"/>
              </w:rPr>
              <w:t>3</w:t>
            </w:r>
          </w:p>
        </w:tc>
        <w:tc>
          <w:tcPr>
            <w:tcW w:w="1991" w:type="dxa"/>
            <w:noWrap w:val="0"/>
            <w:vAlign w:val="center"/>
          </w:tcPr>
          <w:p w14:paraId="5BABFD04">
            <w:pPr>
              <w:jc w:val="center"/>
              <w:rPr>
                <w:rFonts w:hint="eastAsia" w:ascii="宋体" w:hAnsi="宋体"/>
                <w:szCs w:val="21"/>
              </w:rPr>
            </w:pPr>
            <w:r>
              <w:rPr>
                <w:rFonts w:hint="eastAsia" w:ascii="宋体" w:hAnsi="宋体"/>
                <w:szCs w:val="21"/>
              </w:rPr>
              <w:t>开标地点</w:t>
            </w:r>
          </w:p>
        </w:tc>
        <w:tc>
          <w:tcPr>
            <w:tcW w:w="6408" w:type="dxa"/>
            <w:noWrap w:val="0"/>
            <w:vAlign w:val="center"/>
          </w:tcPr>
          <w:p w14:paraId="4F280B73">
            <w:pPr>
              <w:spacing w:line="360" w:lineRule="auto"/>
              <w:rPr>
                <w:rFonts w:hint="eastAsia" w:ascii="宋体" w:hAnsi="宋体"/>
                <w:szCs w:val="21"/>
                <w:highlight w:val="yellow"/>
              </w:rPr>
            </w:pPr>
            <w:r>
              <w:rPr>
                <w:rFonts w:hint="eastAsia" w:ascii="宋体" w:hAnsi="宋体"/>
                <w:szCs w:val="21"/>
              </w:rPr>
              <w:t>重庆市北碚区蔡家岗镇同熙路99号</w:t>
            </w:r>
          </w:p>
        </w:tc>
      </w:tr>
      <w:tr w14:paraId="6BC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noWrap w:val="0"/>
            <w:vAlign w:val="center"/>
          </w:tcPr>
          <w:p w14:paraId="50CC9296">
            <w:pPr>
              <w:jc w:val="center"/>
              <w:rPr>
                <w:rFonts w:hint="eastAsia" w:ascii="宋体" w:hAnsi="宋体"/>
                <w:szCs w:val="21"/>
              </w:rPr>
            </w:pPr>
            <w:r>
              <w:rPr>
                <w:rFonts w:hint="eastAsia" w:ascii="宋体" w:hAnsi="宋体"/>
                <w:szCs w:val="21"/>
              </w:rPr>
              <w:t>4</w:t>
            </w:r>
          </w:p>
        </w:tc>
        <w:tc>
          <w:tcPr>
            <w:tcW w:w="1991" w:type="dxa"/>
            <w:noWrap w:val="0"/>
            <w:vAlign w:val="center"/>
          </w:tcPr>
          <w:p w14:paraId="69DF2824">
            <w:pPr>
              <w:jc w:val="center"/>
              <w:rPr>
                <w:rFonts w:hint="eastAsia" w:ascii="宋体" w:hAnsi="宋体"/>
                <w:szCs w:val="21"/>
              </w:rPr>
            </w:pPr>
            <w:r>
              <w:rPr>
                <w:rFonts w:hint="eastAsia" w:ascii="宋体" w:hAnsi="宋体"/>
                <w:szCs w:val="21"/>
              </w:rPr>
              <w:t>期限</w:t>
            </w:r>
          </w:p>
        </w:tc>
        <w:tc>
          <w:tcPr>
            <w:tcW w:w="6408" w:type="dxa"/>
            <w:noWrap w:val="0"/>
            <w:vAlign w:val="center"/>
          </w:tcPr>
          <w:p w14:paraId="26C504FB">
            <w:pPr>
              <w:rPr>
                <w:rFonts w:hint="default" w:ascii="宋体" w:hAnsi="宋体" w:eastAsia="宋体"/>
                <w:szCs w:val="21"/>
                <w:highlight w:val="yellow"/>
                <w:lang w:val="en-US" w:eastAsia="zh-CN"/>
              </w:rPr>
            </w:pPr>
            <w:r>
              <w:rPr>
                <w:rFonts w:hint="eastAsia"/>
                <w:lang w:val="en-US" w:eastAsia="zh-CN"/>
              </w:rPr>
              <w:t>三年一选一年一签</w:t>
            </w:r>
          </w:p>
        </w:tc>
      </w:tr>
      <w:tr w14:paraId="1D4B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9" w:type="dxa"/>
            <w:noWrap w:val="0"/>
            <w:vAlign w:val="center"/>
          </w:tcPr>
          <w:p w14:paraId="7CDA8ECC">
            <w:pPr>
              <w:jc w:val="center"/>
              <w:rPr>
                <w:rFonts w:hint="eastAsia" w:ascii="宋体" w:hAnsi="宋体"/>
                <w:szCs w:val="21"/>
              </w:rPr>
            </w:pPr>
            <w:r>
              <w:rPr>
                <w:rFonts w:hint="eastAsia" w:ascii="宋体" w:hAnsi="宋体"/>
                <w:szCs w:val="21"/>
              </w:rPr>
              <w:t>5</w:t>
            </w:r>
          </w:p>
        </w:tc>
        <w:tc>
          <w:tcPr>
            <w:tcW w:w="1991" w:type="dxa"/>
            <w:noWrap w:val="0"/>
            <w:vAlign w:val="center"/>
          </w:tcPr>
          <w:p w14:paraId="2A4FE851">
            <w:pPr>
              <w:jc w:val="center"/>
              <w:rPr>
                <w:rFonts w:hint="eastAsia" w:ascii="宋体" w:hAnsi="宋体"/>
                <w:szCs w:val="21"/>
              </w:rPr>
            </w:pPr>
            <w:r>
              <w:rPr>
                <w:rFonts w:hint="eastAsia" w:ascii="宋体" w:hAnsi="宋体"/>
                <w:szCs w:val="21"/>
                <w:lang w:val="en-US" w:eastAsia="zh-CN"/>
              </w:rPr>
              <w:t>比选</w:t>
            </w:r>
            <w:r>
              <w:rPr>
                <w:rFonts w:hint="eastAsia" w:ascii="宋体" w:hAnsi="宋体"/>
                <w:szCs w:val="21"/>
              </w:rPr>
              <w:t>人资格</w:t>
            </w:r>
          </w:p>
        </w:tc>
        <w:tc>
          <w:tcPr>
            <w:tcW w:w="6408" w:type="dxa"/>
            <w:noWrap w:val="0"/>
            <w:vAlign w:val="center"/>
          </w:tcPr>
          <w:p w14:paraId="36ABE4CF">
            <w:pPr>
              <w:tabs>
                <w:tab w:val="left" w:pos="2700"/>
              </w:tabs>
              <w:spacing w:line="360" w:lineRule="auto"/>
              <w:rPr>
                <w:rFonts w:hint="eastAsia" w:ascii="宋体" w:hAnsi="宋体"/>
                <w:szCs w:val="21"/>
              </w:rPr>
            </w:pPr>
            <w:r>
              <w:rPr>
                <w:rFonts w:hint="eastAsia" w:ascii="宋体" w:hAnsi="宋体"/>
                <w:szCs w:val="21"/>
                <w:lang w:eastAsia="zh-CN"/>
              </w:rPr>
              <w:t>1.</w:t>
            </w:r>
            <w:r>
              <w:rPr>
                <w:rFonts w:hint="eastAsia" w:ascii="宋体" w:hAnsi="宋体"/>
                <w:szCs w:val="21"/>
              </w:rPr>
              <w:t>具有中国保险监督管理委员会颁布的《保险经营业务许可证》。</w:t>
            </w:r>
          </w:p>
          <w:p w14:paraId="07E47D02">
            <w:pPr>
              <w:tabs>
                <w:tab w:val="left" w:pos="2700"/>
              </w:tabs>
              <w:spacing w:line="360" w:lineRule="auto"/>
              <w:rPr>
                <w:rFonts w:hint="eastAsia" w:ascii="宋体" w:hAnsi="宋体"/>
                <w:szCs w:val="21"/>
              </w:rPr>
            </w:pPr>
            <w:r>
              <w:rPr>
                <w:rFonts w:hint="eastAsia" w:ascii="宋体" w:hAnsi="宋体"/>
                <w:szCs w:val="21"/>
                <w:lang w:eastAsia="zh-CN"/>
              </w:rPr>
              <w:t>2.</w:t>
            </w:r>
            <w:r>
              <w:rPr>
                <w:rFonts w:hint="eastAsia" w:ascii="宋体" w:hAnsi="宋体"/>
                <w:szCs w:val="21"/>
              </w:rPr>
              <w:t>本次提供的保险服务产品需经保监会备案；</w:t>
            </w:r>
          </w:p>
          <w:p w14:paraId="71682975">
            <w:pPr>
              <w:tabs>
                <w:tab w:val="left" w:pos="2700"/>
              </w:tabs>
              <w:spacing w:line="360" w:lineRule="auto"/>
              <w:rPr>
                <w:rFonts w:hint="eastAsia" w:ascii="宋体" w:hAnsi="宋体"/>
                <w:szCs w:val="21"/>
              </w:rPr>
            </w:pPr>
            <w:r>
              <w:rPr>
                <w:rFonts w:hint="eastAsia" w:ascii="宋体" w:hAnsi="宋体"/>
                <w:szCs w:val="21"/>
              </w:rPr>
              <w:t>3</w:t>
            </w:r>
            <w:r>
              <w:rPr>
                <w:rFonts w:hint="eastAsia" w:ascii="宋体" w:hAnsi="宋体"/>
                <w:szCs w:val="21"/>
                <w:lang w:eastAsia="zh-CN"/>
              </w:rPr>
              <w:t>、必</w:t>
            </w:r>
            <w:r>
              <w:rPr>
                <w:rFonts w:hint="eastAsia" w:ascii="宋体" w:hAnsi="宋体"/>
                <w:szCs w:val="21"/>
              </w:rPr>
              <w:t>须具有良好的信誉、经营状况良好，具有独立承担民事责任的能力；</w:t>
            </w:r>
          </w:p>
          <w:p w14:paraId="43779F6A">
            <w:pPr>
              <w:tabs>
                <w:tab w:val="left" w:pos="2700"/>
              </w:tabs>
              <w:spacing w:line="360" w:lineRule="auto"/>
              <w:rPr>
                <w:rFonts w:hint="eastAsia" w:ascii="宋体" w:hAnsi="宋体"/>
                <w:szCs w:val="21"/>
              </w:rPr>
            </w:pPr>
            <w:r>
              <w:rPr>
                <w:rFonts w:hint="eastAsia" w:ascii="宋体" w:hAnsi="宋体"/>
                <w:szCs w:val="21"/>
                <w:lang w:eastAsia="zh-CN"/>
              </w:rPr>
              <w:t>4.</w:t>
            </w:r>
            <w:r>
              <w:rPr>
                <w:rFonts w:hint="eastAsia" w:ascii="宋体" w:hAnsi="宋体"/>
                <w:szCs w:val="21"/>
              </w:rPr>
              <w:t>不属于《国家企业信用信息公示系统》中被列入经营异常名录的企业；</w:t>
            </w:r>
          </w:p>
          <w:p w14:paraId="3552F7CA">
            <w:pPr>
              <w:tabs>
                <w:tab w:val="left" w:pos="2700"/>
              </w:tabs>
              <w:spacing w:line="360" w:lineRule="auto"/>
              <w:rPr>
                <w:rFonts w:hint="eastAsia" w:ascii="宋体" w:hAnsi="宋体"/>
                <w:szCs w:val="21"/>
              </w:rPr>
            </w:pPr>
            <w:r>
              <w:rPr>
                <w:rFonts w:hint="eastAsia" w:ascii="宋体" w:hAnsi="宋体"/>
                <w:szCs w:val="21"/>
                <w:lang w:eastAsia="zh-CN"/>
              </w:rPr>
              <w:t>5.</w:t>
            </w:r>
            <w:r>
              <w:rPr>
                <w:rFonts w:hint="eastAsia" w:ascii="宋体" w:hAnsi="宋体"/>
                <w:szCs w:val="21"/>
              </w:rPr>
              <w:t>必须遵守国家、重庆市相关</w:t>
            </w:r>
            <w:r>
              <w:rPr>
                <w:rFonts w:hint="eastAsia" w:ascii="宋体" w:hAnsi="宋体"/>
                <w:szCs w:val="21"/>
                <w:lang w:eastAsia="zh-CN"/>
              </w:rPr>
              <w:t>法律法规</w:t>
            </w:r>
            <w:r>
              <w:rPr>
                <w:rFonts w:hint="eastAsia" w:ascii="宋体" w:hAnsi="宋体"/>
                <w:szCs w:val="21"/>
              </w:rPr>
              <w:t>和政策；</w:t>
            </w:r>
          </w:p>
        </w:tc>
      </w:tr>
      <w:tr w14:paraId="26EF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9" w:type="dxa"/>
            <w:noWrap w:val="0"/>
            <w:vAlign w:val="center"/>
          </w:tcPr>
          <w:p w14:paraId="1E580CC9">
            <w:pPr>
              <w:jc w:val="center"/>
              <w:rPr>
                <w:rFonts w:hint="eastAsia" w:ascii="宋体" w:hAnsi="宋体"/>
                <w:szCs w:val="21"/>
              </w:rPr>
            </w:pPr>
            <w:r>
              <w:rPr>
                <w:rFonts w:hint="eastAsia" w:ascii="宋体" w:hAnsi="宋体"/>
                <w:szCs w:val="21"/>
              </w:rPr>
              <w:t>6</w:t>
            </w:r>
          </w:p>
        </w:tc>
        <w:tc>
          <w:tcPr>
            <w:tcW w:w="1991" w:type="dxa"/>
            <w:noWrap w:val="0"/>
            <w:vAlign w:val="top"/>
          </w:tcPr>
          <w:p w14:paraId="2C3FD109">
            <w:pPr>
              <w:jc w:val="center"/>
              <w:rPr>
                <w:rFonts w:hint="eastAsia"/>
              </w:rPr>
            </w:pPr>
            <w:r>
              <w:rPr>
                <w:rFonts w:hint="eastAsia"/>
              </w:rPr>
              <w:t>是否接受联合体</w:t>
            </w:r>
          </w:p>
          <w:p w14:paraId="03352297">
            <w:pPr>
              <w:jc w:val="center"/>
              <w:rPr>
                <w:rFonts w:hint="eastAsia" w:ascii="宋体" w:hAnsi="宋体"/>
                <w:szCs w:val="21"/>
              </w:rPr>
            </w:pPr>
            <w:r>
              <w:rPr>
                <w:rFonts w:hint="eastAsia"/>
              </w:rPr>
              <w:t>投标</w:t>
            </w:r>
          </w:p>
        </w:tc>
        <w:tc>
          <w:tcPr>
            <w:tcW w:w="6408" w:type="dxa"/>
            <w:noWrap w:val="0"/>
            <w:vAlign w:val="center"/>
          </w:tcPr>
          <w:p w14:paraId="287F969C">
            <w:pPr>
              <w:jc w:val="left"/>
              <w:rPr>
                <w:rFonts w:hint="eastAsia" w:ascii="宋体" w:hAnsi="宋体"/>
                <w:szCs w:val="21"/>
              </w:rPr>
            </w:pPr>
            <w:r>
              <w:rPr>
                <w:rFonts w:hint="eastAsia"/>
              </w:rPr>
              <w:t>不接受</w:t>
            </w:r>
          </w:p>
        </w:tc>
      </w:tr>
      <w:tr w14:paraId="47E8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9" w:type="dxa"/>
            <w:noWrap w:val="0"/>
            <w:vAlign w:val="center"/>
          </w:tcPr>
          <w:p w14:paraId="4DA04D74">
            <w:pPr>
              <w:jc w:val="center"/>
              <w:rPr>
                <w:rFonts w:hint="eastAsia" w:ascii="宋体" w:hAnsi="宋体"/>
                <w:szCs w:val="21"/>
              </w:rPr>
            </w:pPr>
            <w:r>
              <w:rPr>
                <w:rFonts w:hint="eastAsia" w:ascii="宋体" w:hAnsi="宋体"/>
                <w:szCs w:val="21"/>
              </w:rPr>
              <w:t>7</w:t>
            </w:r>
          </w:p>
        </w:tc>
        <w:tc>
          <w:tcPr>
            <w:tcW w:w="1991" w:type="dxa"/>
            <w:noWrap w:val="0"/>
            <w:vAlign w:val="center"/>
          </w:tcPr>
          <w:p w14:paraId="79708C5F">
            <w:pPr>
              <w:jc w:val="center"/>
              <w:rPr>
                <w:rFonts w:hint="eastAsia" w:ascii="宋体" w:hAnsi="宋体"/>
                <w:szCs w:val="21"/>
              </w:rPr>
            </w:pPr>
            <w:r>
              <w:rPr>
                <w:rFonts w:hint="eastAsia" w:ascii="宋体" w:hAnsi="宋体"/>
                <w:szCs w:val="21"/>
              </w:rPr>
              <w:t>资金来源</w:t>
            </w:r>
          </w:p>
        </w:tc>
        <w:tc>
          <w:tcPr>
            <w:tcW w:w="6408" w:type="dxa"/>
            <w:noWrap w:val="0"/>
            <w:vAlign w:val="center"/>
          </w:tcPr>
          <w:p w14:paraId="7C193262">
            <w:pPr>
              <w:spacing w:line="360" w:lineRule="auto"/>
              <w:rPr>
                <w:rFonts w:hint="eastAsia" w:ascii="宋体" w:hAnsi="宋体"/>
                <w:szCs w:val="21"/>
              </w:rPr>
            </w:pPr>
            <w:r>
              <w:rPr>
                <w:rFonts w:hint="eastAsia" w:ascii="宋体" w:hAnsi="宋体"/>
                <w:szCs w:val="21"/>
                <w:lang w:val="en-US" w:eastAsia="zh-CN"/>
              </w:rPr>
              <w:t>比选</w:t>
            </w:r>
            <w:r>
              <w:rPr>
                <w:rFonts w:hint="eastAsia" w:ascii="宋体" w:hAnsi="宋体"/>
                <w:szCs w:val="21"/>
              </w:rPr>
              <w:t>人自筹，并已落实</w:t>
            </w:r>
          </w:p>
        </w:tc>
      </w:tr>
      <w:tr w14:paraId="067B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noWrap w:val="0"/>
            <w:vAlign w:val="center"/>
          </w:tcPr>
          <w:p w14:paraId="038C8579">
            <w:pPr>
              <w:adjustRightInd w:val="0"/>
              <w:snapToGrid w:val="0"/>
              <w:spacing w:line="300" w:lineRule="exact"/>
              <w:jc w:val="center"/>
              <w:rPr>
                <w:rFonts w:hint="eastAsia" w:ascii="宋体" w:hAnsi="宋体" w:eastAsia="宋体"/>
                <w:szCs w:val="21"/>
                <w:lang w:eastAsia="zh-CN"/>
              </w:rPr>
            </w:pPr>
            <w:r>
              <w:rPr>
                <w:rFonts w:hint="eastAsia" w:ascii="宋体" w:hAnsi="宋体" w:cs="宋体"/>
                <w:color w:val="000000"/>
                <w:kern w:val="0"/>
                <w:szCs w:val="21"/>
                <w:lang w:val="en-US" w:eastAsia="zh-CN"/>
              </w:rPr>
              <w:t>8</w:t>
            </w:r>
          </w:p>
        </w:tc>
        <w:tc>
          <w:tcPr>
            <w:tcW w:w="1991" w:type="dxa"/>
            <w:noWrap w:val="0"/>
            <w:vAlign w:val="center"/>
          </w:tcPr>
          <w:p w14:paraId="33642E45">
            <w:pPr>
              <w:spacing w:line="300" w:lineRule="exact"/>
              <w:jc w:val="center"/>
              <w:rPr>
                <w:rFonts w:hint="eastAsia" w:ascii="宋体" w:hAnsi="宋体"/>
                <w:szCs w:val="21"/>
              </w:rPr>
            </w:pPr>
            <w:r>
              <w:rPr>
                <w:rFonts w:hint="eastAsia" w:ascii="宋体" w:hAnsi="宋体" w:cs="宋体"/>
                <w:color w:val="000000"/>
                <w:kern w:val="0"/>
                <w:szCs w:val="21"/>
              </w:rPr>
              <w:t>服务具体情况了解</w:t>
            </w:r>
          </w:p>
        </w:tc>
        <w:tc>
          <w:tcPr>
            <w:tcW w:w="6408" w:type="dxa"/>
            <w:noWrap w:val="0"/>
            <w:vAlign w:val="center"/>
          </w:tcPr>
          <w:p w14:paraId="6B425DE4">
            <w:pPr>
              <w:adjustRightInd w:val="0"/>
              <w:snapToGrid w:val="0"/>
              <w:spacing w:line="360" w:lineRule="auto"/>
              <w:rPr>
                <w:rFonts w:ascii="宋体" w:hAnsi="宋体" w:cs="宋体"/>
                <w:color w:val="000000"/>
                <w:kern w:val="0"/>
                <w:szCs w:val="21"/>
              </w:rPr>
            </w:pPr>
            <w:r>
              <w:rPr>
                <w:rFonts w:hint="eastAsia" w:ascii="宋体" w:hAnsi="宋体" w:cs="宋体"/>
                <w:color w:val="000000"/>
                <w:kern w:val="0"/>
                <w:szCs w:val="21"/>
              </w:rPr>
              <w:t>各申请方</w:t>
            </w:r>
            <w:r>
              <w:rPr>
                <w:rFonts w:ascii="宋体" w:hAnsi="宋体" w:cs="宋体"/>
                <w:color w:val="000000"/>
                <w:kern w:val="0"/>
                <w:szCs w:val="21"/>
              </w:rPr>
              <w:t>可电话联系，询问服务具体事项。</w:t>
            </w:r>
            <w:r>
              <w:rPr>
                <w:rFonts w:hint="eastAsia" w:ascii="宋体" w:hAnsi="宋体" w:cs="宋体"/>
                <w:color w:val="000000"/>
                <w:kern w:val="0"/>
                <w:szCs w:val="21"/>
              </w:rPr>
              <w:t>确有需要，可到四联集团本部进行交流。</w:t>
            </w:r>
          </w:p>
          <w:p w14:paraId="3B5CC9CA">
            <w:pPr>
              <w:adjustRightInd w:val="0"/>
              <w:snapToGrid w:val="0"/>
              <w:spacing w:line="360" w:lineRule="auto"/>
              <w:rPr>
                <w:rFonts w:hint="eastAsia" w:ascii="宋体" w:hAnsi="宋体"/>
                <w:color w:val="000000"/>
                <w:szCs w:val="21"/>
              </w:rPr>
            </w:pPr>
            <w:r>
              <w:rPr>
                <w:rFonts w:hint="eastAsia" w:ascii="宋体" w:hAnsi="宋体" w:cs="宋体"/>
                <w:color w:val="000000"/>
                <w:kern w:val="0"/>
                <w:szCs w:val="21"/>
              </w:rPr>
              <w:t>凡参加比选</w:t>
            </w:r>
            <w:r>
              <w:rPr>
                <w:rFonts w:hint="eastAsia" w:ascii="宋体" w:hAnsi="宋体" w:cs="宋体"/>
                <w:color w:val="000000"/>
                <w:kern w:val="0"/>
                <w:szCs w:val="21"/>
                <w:lang w:eastAsia="zh-CN"/>
              </w:rPr>
              <w:t>申请者</w:t>
            </w:r>
            <w:r>
              <w:rPr>
                <w:rFonts w:hint="eastAsia" w:ascii="宋体" w:hAnsi="宋体" w:cs="宋体"/>
                <w:color w:val="000000"/>
                <w:kern w:val="0"/>
                <w:szCs w:val="21"/>
              </w:rPr>
              <w:t>将视其为对服务内容已充分了解。</w:t>
            </w:r>
          </w:p>
        </w:tc>
      </w:tr>
      <w:tr w14:paraId="53A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noWrap w:val="0"/>
            <w:vAlign w:val="center"/>
          </w:tcPr>
          <w:p w14:paraId="5CA13947">
            <w:pPr>
              <w:adjustRightInd w:val="0"/>
              <w:snapToGrid w:val="0"/>
              <w:spacing w:line="300" w:lineRule="exact"/>
              <w:jc w:val="center"/>
              <w:rPr>
                <w:rFonts w:hint="eastAsia" w:ascii="宋体" w:hAnsi="宋体" w:eastAsia="宋体"/>
                <w:szCs w:val="21"/>
                <w:lang w:eastAsia="zh-CN"/>
              </w:rPr>
            </w:pPr>
            <w:r>
              <w:rPr>
                <w:rFonts w:hint="eastAsia" w:ascii="宋体" w:hAnsi="宋体" w:cs="宋体"/>
                <w:color w:val="000000"/>
                <w:kern w:val="0"/>
                <w:szCs w:val="21"/>
                <w:lang w:val="en-US" w:eastAsia="zh-CN"/>
              </w:rPr>
              <w:t>9</w:t>
            </w:r>
          </w:p>
        </w:tc>
        <w:tc>
          <w:tcPr>
            <w:tcW w:w="1991" w:type="dxa"/>
            <w:noWrap w:val="0"/>
            <w:vAlign w:val="center"/>
          </w:tcPr>
          <w:p w14:paraId="234514F7">
            <w:pPr>
              <w:adjustRightInd w:val="0"/>
              <w:snapToGrid w:val="0"/>
              <w:spacing w:line="300" w:lineRule="exact"/>
              <w:jc w:val="center"/>
              <w:rPr>
                <w:rFonts w:hint="eastAsia" w:ascii="宋体" w:hAnsi="宋体"/>
                <w:szCs w:val="21"/>
              </w:rPr>
            </w:pPr>
            <w:r>
              <w:rPr>
                <w:rFonts w:hint="eastAsia" w:ascii="宋体" w:hAnsi="宋体" w:cs="宋体"/>
                <w:color w:val="000000"/>
                <w:kern w:val="0"/>
                <w:szCs w:val="21"/>
              </w:rPr>
              <w:t>服务报价</w:t>
            </w:r>
          </w:p>
        </w:tc>
        <w:tc>
          <w:tcPr>
            <w:tcW w:w="6408" w:type="dxa"/>
            <w:noWrap w:val="0"/>
            <w:vAlign w:val="center"/>
          </w:tcPr>
          <w:p w14:paraId="4B1C201C">
            <w:pPr>
              <w:autoSpaceDE w:val="0"/>
              <w:autoSpaceDN w:val="0"/>
              <w:adjustRightInd w:val="0"/>
              <w:snapToGrid w:val="0"/>
              <w:spacing w:line="360" w:lineRule="auto"/>
              <w:ind w:firstLine="420" w:firstLineChars="200"/>
              <w:rPr>
                <w:rFonts w:hint="default" w:ascii="宋体" w:hAnsi="宋体" w:eastAsia="宋体"/>
                <w:color w:val="000000"/>
                <w:szCs w:val="21"/>
                <w:lang w:val="en-US" w:eastAsia="zh-CN"/>
              </w:rPr>
            </w:pPr>
            <w:r>
              <w:rPr>
                <w:rFonts w:hint="eastAsia"/>
                <w:highlight w:val="none"/>
                <w:lang w:val="en-US" w:eastAsia="zh-CN"/>
              </w:rPr>
              <w:t>本次服务商业保险类最高限价1500元/人，基金管理费限价不超过</w:t>
            </w:r>
            <w:r>
              <w:rPr>
                <w:rFonts w:hint="eastAsia" w:hAnsi="宋体"/>
                <w:szCs w:val="21"/>
                <w:highlight w:val="none"/>
              </w:rPr>
              <w:t>委托资金</w:t>
            </w:r>
            <w:r>
              <w:rPr>
                <w:rFonts w:hint="eastAsia" w:hAnsi="宋体"/>
                <w:szCs w:val="21"/>
                <w:highlight w:val="none"/>
                <w:lang w:val="en-US" w:eastAsia="zh-CN"/>
              </w:rPr>
              <w:t>的1%。</w:t>
            </w:r>
          </w:p>
        </w:tc>
      </w:tr>
      <w:tr w14:paraId="20E4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noWrap w:val="0"/>
            <w:vAlign w:val="center"/>
          </w:tcPr>
          <w:p w14:paraId="1B9083D7">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10</w:t>
            </w:r>
          </w:p>
        </w:tc>
        <w:tc>
          <w:tcPr>
            <w:tcW w:w="1991" w:type="dxa"/>
            <w:noWrap w:val="0"/>
            <w:vAlign w:val="center"/>
          </w:tcPr>
          <w:p w14:paraId="40BB1214">
            <w:pPr>
              <w:adjustRightInd w:val="0"/>
              <w:snapToGrid w:val="0"/>
              <w:spacing w:line="300" w:lineRule="exact"/>
              <w:jc w:val="center"/>
              <w:rPr>
                <w:rFonts w:hint="eastAsia" w:ascii="宋体" w:hAnsi="宋体"/>
                <w:szCs w:val="21"/>
              </w:rPr>
            </w:pPr>
            <w:r>
              <w:rPr>
                <w:rFonts w:hint="eastAsia" w:ascii="宋体" w:hAnsi="宋体" w:cs="宋体"/>
                <w:color w:val="000000"/>
                <w:kern w:val="0"/>
                <w:szCs w:val="21"/>
              </w:rPr>
              <w:t>付款方式</w:t>
            </w:r>
          </w:p>
        </w:tc>
        <w:tc>
          <w:tcPr>
            <w:tcW w:w="6408" w:type="dxa"/>
            <w:noWrap w:val="0"/>
            <w:vAlign w:val="center"/>
          </w:tcPr>
          <w:p w14:paraId="4F1A7D9B">
            <w:pPr>
              <w:tabs>
                <w:tab w:val="left" w:pos="295"/>
              </w:tabs>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s="宋体"/>
                <w:color w:val="000000"/>
                <w:szCs w:val="21"/>
              </w:rPr>
              <w:t>合同签订</w:t>
            </w:r>
            <w:r>
              <w:rPr>
                <w:rFonts w:hint="eastAsia" w:ascii="宋体" w:hAnsi="宋体" w:cs="宋体"/>
                <w:color w:val="000000"/>
                <w:szCs w:val="21"/>
                <w:lang w:eastAsia="zh-CN"/>
              </w:rPr>
              <w:t>后支</w:t>
            </w:r>
            <w:r>
              <w:rPr>
                <w:rFonts w:hint="eastAsia" w:ascii="宋体" w:hAnsi="宋体" w:cs="宋体"/>
                <w:color w:val="000000"/>
                <w:szCs w:val="21"/>
              </w:rPr>
              <w:t>付总价款的</w:t>
            </w:r>
            <w:r>
              <w:rPr>
                <w:rFonts w:ascii="宋体" w:hAnsi="宋体" w:cs="宋体"/>
                <w:color w:val="000000"/>
                <w:szCs w:val="21"/>
              </w:rPr>
              <w:t>100</w:t>
            </w:r>
            <w:r>
              <w:rPr>
                <w:rFonts w:hint="eastAsia" w:ascii="宋体" w:hAnsi="宋体" w:cs="宋体"/>
                <w:color w:val="000000"/>
                <w:szCs w:val="21"/>
              </w:rPr>
              <w:t>%。</w:t>
            </w:r>
          </w:p>
        </w:tc>
      </w:tr>
      <w:tr w14:paraId="61E3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9" w:type="dxa"/>
            <w:noWrap w:val="0"/>
            <w:vAlign w:val="center"/>
          </w:tcPr>
          <w:p w14:paraId="11482B01">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11</w:t>
            </w:r>
          </w:p>
        </w:tc>
        <w:tc>
          <w:tcPr>
            <w:tcW w:w="1991" w:type="dxa"/>
            <w:noWrap w:val="0"/>
            <w:vAlign w:val="center"/>
          </w:tcPr>
          <w:p w14:paraId="3652E10C">
            <w:pPr>
              <w:adjustRightInd w:val="0"/>
              <w:snapToGrid w:val="0"/>
              <w:spacing w:line="300" w:lineRule="exact"/>
              <w:jc w:val="center"/>
              <w:rPr>
                <w:rFonts w:hint="eastAsia" w:ascii="宋体" w:hAnsi="宋体"/>
                <w:szCs w:val="21"/>
              </w:rPr>
            </w:pPr>
            <w:r>
              <w:rPr>
                <w:rFonts w:hint="eastAsia" w:ascii="宋体" w:hAnsi="宋体" w:cs="宋体"/>
                <w:color w:val="000000"/>
                <w:kern w:val="0"/>
                <w:szCs w:val="21"/>
              </w:rPr>
              <w:t>比选申请有效期</w:t>
            </w:r>
          </w:p>
        </w:tc>
        <w:tc>
          <w:tcPr>
            <w:tcW w:w="6408" w:type="dxa"/>
            <w:noWrap w:val="0"/>
            <w:vAlign w:val="center"/>
          </w:tcPr>
          <w:p w14:paraId="7A74C18A">
            <w:pPr>
              <w:adjustRightInd w:val="0"/>
              <w:snapToGrid w:val="0"/>
              <w:spacing w:line="360" w:lineRule="auto"/>
              <w:rPr>
                <w:rFonts w:hint="eastAsia" w:ascii="宋体" w:hAnsi="宋体" w:eastAsia="宋体"/>
                <w:szCs w:val="21"/>
                <w:lang w:eastAsia="zh-CN"/>
              </w:rPr>
            </w:pPr>
            <w:r>
              <w:rPr>
                <w:rFonts w:hint="eastAsia" w:ascii="宋体" w:hAnsi="宋体" w:cs="宋体"/>
                <w:color w:val="000000"/>
                <w:szCs w:val="21"/>
                <w:u w:val="single"/>
                <w:lang w:val="en-US" w:eastAsia="zh-CN"/>
              </w:rPr>
              <w:t xml:space="preserve"> 20 </w:t>
            </w:r>
            <w:r>
              <w:rPr>
                <w:rFonts w:hint="eastAsia" w:ascii="宋体" w:hAnsi="宋体" w:cs="宋体"/>
                <w:color w:val="000000"/>
                <w:szCs w:val="21"/>
              </w:rPr>
              <w:t>个日历天（从提交比选申请文件截止日起计算）</w:t>
            </w:r>
          </w:p>
        </w:tc>
      </w:tr>
      <w:tr w14:paraId="26D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0E9D03">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12</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AF4110F">
            <w:pPr>
              <w:spacing w:line="300" w:lineRule="exact"/>
              <w:jc w:val="center"/>
              <w:rPr>
                <w:rFonts w:hint="eastAsia" w:ascii="宋体" w:hAnsi="宋体"/>
                <w:szCs w:val="21"/>
              </w:rPr>
            </w:pPr>
            <w:r>
              <w:rPr>
                <w:rFonts w:hint="eastAsia" w:ascii="宋体" w:hAnsi="宋体" w:cs="宋体"/>
                <w:color w:val="000000"/>
                <w:szCs w:val="21"/>
              </w:rPr>
              <w:t>比选申请文件内容及份数</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CD3BAC3">
            <w:pPr>
              <w:spacing w:line="360" w:lineRule="auto"/>
              <w:rPr>
                <w:rFonts w:hint="eastAsia" w:ascii="宋体" w:hAnsi="宋体"/>
                <w:szCs w:val="21"/>
              </w:rPr>
            </w:pPr>
            <w:r>
              <w:rPr>
                <w:rFonts w:hint="eastAsia" w:ascii="宋体" w:hAnsi="宋体"/>
                <w:szCs w:val="21"/>
              </w:rPr>
              <w:t>正本</w:t>
            </w:r>
            <w:r>
              <w:rPr>
                <w:rFonts w:hint="eastAsia" w:ascii="宋体" w:hAnsi="宋体"/>
                <w:szCs w:val="21"/>
                <w:lang w:eastAsia="zh-CN"/>
              </w:rPr>
              <w:t>：</w:t>
            </w:r>
            <w:r>
              <w:rPr>
                <w:rFonts w:hint="eastAsia" w:ascii="宋体" w:hAnsi="宋体"/>
                <w:szCs w:val="21"/>
              </w:rPr>
              <w:t>一份  副本：</w:t>
            </w:r>
            <w:r>
              <w:rPr>
                <w:rFonts w:hint="eastAsia" w:ascii="宋体" w:hAnsi="宋体"/>
                <w:szCs w:val="21"/>
                <w:lang w:val="en-US" w:eastAsia="zh-CN"/>
              </w:rPr>
              <w:t>一</w:t>
            </w:r>
            <w:r>
              <w:rPr>
                <w:rFonts w:hint="eastAsia" w:ascii="宋体" w:hAnsi="宋体"/>
                <w:szCs w:val="21"/>
              </w:rPr>
              <w:t>份</w:t>
            </w:r>
          </w:p>
          <w:p w14:paraId="0E1FB923">
            <w:pPr>
              <w:spacing w:line="360" w:lineRule="auto"/>
              <w:rPr>
                <w:rFonts w:ascii="宋体" w:hAnsi="宋体"/>
                <w:szCs w:val="21"/>
              </w:rPr>
            </w:pPr>
            <w:r>
              <w:rPr>
                <w:rFonts w:hint="eastAsia" w:ascii="宋体" w:hAnsi="宋体"/>
                <w:szCs w:val="21"/>
              </w:rPr>
              <w:t>（1）投标文件纸质版正本1 份、副本</w:t>
            </w:r>
            <w:r>
              <w:rPr>
                <w:rFonts w:hint="eastAsia" w:ascii="宋体" w:hAnsi="宋体"/>
                <w:szCs w:val="21"/>
                <w:lang w:val="en-US" w:eastAsia="zh-CN"/>
              </w:rPr>
              <w:t>1</w:t>
            </w:r>
            <w:r>
              <w:rPr>
                <w:rFonts w:hint="eastAsia" w:ascii="宋体" w:hAnsi="宋体"/>
                <w:szCs w:val="21"/>
              </w:rPr>
              <w:t>份。</w:t>
            </w:r>
          </w:p>
          <w:p w14:paraId="59385363">
            <w:pPr>
              <w:autoSpaceDE w:val="0"/>
              <w:autoSpaceDN w:val="0"/>
              <w:adjustRightInd w:val="0"/>
              <w:snapToGrid w:val="0"/>
              <w:spacing w:line="360" w:lineRule="auto"/>
              <w:rPr>
                <w:rFonts w:hint="eastAsia" w:ascii="宋体" w:hAnsi="宋体"/>
                <w:szCs w:val="21"/>
              </w:rPr>
            </w:pPr>
            <w:r>
              <w:rPr>
                <w:rFonts w:hint="eastAsia" w:ascii="宋体" w:hAnsi="宋体"/>
                <w:szCs w:val="21"/>
              </w:rPr>
              <w:t>（2）无论中标与否投标文件纸质版均不退回。</w:t>
            </w:r>
          </w:p>
        </w:tc>
      </w:tr>
      <w:tr w14:paraId="5250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20A697">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13</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4503100D">
            <w:pPr>
              <w:adjustRightInd w:val="0"/>
              <w:snapToGrid w:val="0"/>
              <w:spacing w:line="300" w:lineRule="exact"/>
              <w:jc w:val="center"/>
              <w:rPr>
                <w:rFonts w:ascii="宋体" w:hAnsi="宋体"/>
                <w:szCs w:val="21"/>
              </w:rPr>
            </w:pPr>
            <w:r>
              <w:rPr>
                <w:rFonts w:hint="eastAsia" w:ascii="宋体" w:hAnsi="宋体" w:cs="宋体"/>
                <w:color w:val="000000"/>
                <w:kern w:val="0"/>
                <w:szCs w:val="21"/>
              </w:rPr>
              <w:t>装订及密封要求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AAAF19A">
            <w:pPr>
              <w:autoSpaceDE w:val="0"/>
              <w:autoSpaceDN w:val="0"/>
              <w:adjustRightInd w:val="0"/>
              <w:snapToGrid w:val="0"/>
              <w:spacing w:line="360" w:lineRule="auto"/>
              <w:rPr>
                <w:rFonts w:ascii="宋体" w:hAnsi="宋体"/>
                <w:szCs w:val="21"/>
              </w:rPr>
            </w:pPr>
            <w:r>
              <w:rPr>
                <w:rFonts w:hint="eastAsia" w:ascii="宋体" w:hAnsi="宋体" w:cs="宋体"/>
                <w:color w:val="000000"/>
                <w:kern w:val="0"/>
                <w:szCs w:val="21"/>
              </w:rPr>
              <w:t>将比选申请文件装入纸质文件袋，密封</w:t>
            </w:r>
            <w:r>
              <w:rPr>
                <w:rFonts w:hint="eastAsia" w:ascii="宋体" w:hAnsi="宋体" w:cs="宋体"/>
                <w:color w:val="000000"/>
                <w:szCs w:val="21"/>
              </w:rPr>
              <w:t>并在袋上封口处加盖比选申请方公章。</w:t>
            </w:r>
          </w:p>
        </w:tc>
      </w:tr>
      <w:tr w14:paraId="0BBA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B84903">
            <w:pPr>
              <w:adjustRightInd w:val="0"/>
              <w:snapToGrid w:val="0"/>
              <w:spacing w:line="30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14</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AD0FAE4">
            <w:pPr>
              <w:jc w:val="center"/>
              <w:rPr>
                <w:rFonts w:hint="eastAsia" w:ascii="宋体" w:hAnsi="宋体"/>
                <w:kern w:val="2"/>
                <w:sz w:val="21"/>
                <w:szCs w:val="21"/>
                <w:lang w:val="en-US" w:eastAsia="zh-CN" w:bidi="ar-SA"/>
              </w:rPr>
            </w:pPr>
            <w:r>
              <w:rPr>
                <w:rFonts w:hint="eastAsia" w:ascii="宋体" w:hAnsi="宋体"/>
                <w:szCs w:val="21"/>
              </w:rPr>
              <w:t>封套上写明</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4320A3C">
            <w:pPr>
              <w:spacing w:line="360" w:lineRule="auto"/>
              <w:rPr>
                <w:rFonts w:hint="eastAsia"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3FF2C39A">
            <w:pPr>
              <w:spacing w:line="360" w:lineRule="auto"/>
              <w:rPr>
                <w:rFonts w:ascii="宋体" w:hAnsi="宋体"/>
                <w:szCs w:val="21"/>
              </w:rPr>
            </w:pPr>
            <w:r>
              <w:rPr>
                <w:rFonts w:hint="eastAsia" w:ascii="宋体" w:hAnsi="宋体"/>
                <w:szCs w:val="21"/>
              </w:rPr>
              <w:t>招标项目名称：</w:t>
            </w:r>
            <w:r>
              <w:rPr>
                <w:rFonts w:hint="eastAsia" w:ascii="宋体" w:hAnsi="宋体" w:eastAsia="宋体" w:cs="Times New Roman"/>
                <w:szCs w:val="21"/>
              </w:rPr>
              <w:t>中国四联仪器仪表集团有限公司本部职工</w:t>
            </w:r>
            <w:r>
              <w:rPr>
                <w:rFonts w:hint="eastAsia" w:ascii="宋体" w:hAnsi="宋体" w:eastAsia="宋体" w:cs="Times New Roman"/>
                <w:szCs w:val="21"/>
                <w:lang w:val="en-US" w:eastAsia="zh-CN"/>
              </w:rPr>
              <w:t>补充医疗保险</w:t>
            </w:r>
          </w:p>
          <w:p w14:paraId="19C987AF">
            <w:pPr>
              <w:spacing w:line="360" w:lineRule="auto"/>
              <w:ind w:firstLine="210" w:firstLineChars="100"/>
              <w:rPr>
                <w:rFonts w:hint="eastAsia" w:ascii="宋体" w:hAnsi="宋体"/>
                <w:kern w:val="2"/>
                <w:sz w:val="21"/>
                <w:szCs w:val="21"/>
                <w:lang w:val="en-US" w:eastAsia="zh-CN" w:bidi="ar-SA"/>
              </w:rPr>
            </w:pPr>
            <w:r>
              <w:rPr>
                <w:rFonts w:hint="eastAsia" w:ascii="宋体" w:hAnsi="宋体"/>
                <w:szCs w:val="21"/>
              </w:rPr>
              <w:t>年 月 日  时 分前不得开启</w:t>
            </w:r>
          </w:p>
        </w:tc>
      </w:tr>
      <w:tr w14:paraId="672D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AC65B">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15</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E78158B">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递交比选申请文件</w:t>
            </w:r>
          </w:p>
          <w:p w14:paraId="18498E43">
            <w:pPr>
              <w:adjustRightInd w:val="0"/>
              <w:snapToGrid w:val="0"/>
              <w:spacing w:line="300" w:lineRule="exact"/>
              <w:jc w:val="center"/>
              <w:rPr>
                <w:rFonts w:ascii="宋体" w:hAnsi="宋体"/>
                <w:szCs w:val="21"/>
              </w:rPr>
            </w:pPr>
            <w:r>
              <w:rPr>
                <w:rFonts w:hint="eastAsia" w:ascii="宋体" w:hAnsi="宋体" w:cs="宋体"/>
                <w:color w:val="000000"/>
                <w:kern w:val="0"/>
                <w:szCs w:val="21"/>
              </w:rPr>
              <w:t>地点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77F5E49">
            <w:pPr>
              <w:spacing w:line="360" w:lineRule="auto"/>
              <w:rPr>
                <w:rFonts w:ascii="宋体" w:hAnsi="宋体" w:cs="宋体"/>
                <w:b/>
                <w:color w:val="000000"/>
                <w:szCs w:val="21"/>
                <w:highlight w:val="none"/>
              </w:rPr>
            </w:pPr>
            <w:r>
              <w:rPr>
                <w:rFonts w:hint="eastAsia" w:ascii="宋体" w:hAnsi="宋体" w:cs="宋体"/>
                <w:b/>
                <w:color w:val="000000"/>
                <w:szCs w:val="21"/>
              </w:rPr>
              <w:t>比选申</w:t>
            </w:r>
            <w:r>
              <w:rPr>
                <w:rFonts w:hint="eastAsia" w:ascii="宋体" w:hAnsi="宋体" w:cs="宋体"/>
                <w:b/>
                <w:color w:val="000000"/>
                <w:szCs w:val="21"/>
                <w:highlight w:val="none"/>
              </w:rPr>
              <w:t>请文件递交截止时</w:t>
            </w:r>
            <w:r>
              <w:rPr>
                <w:rFonts w:hint="eastAsia" w:ascii="宋体" w:hAnsi="宋体" w:cs="宋体"/>
                <w:b/>
                <w:color w:val="000000"/>
                <w:szCs w:val="21"/>
                <w:highlight w:val="none"/>
                <w:lang w:eastAsia="zh-CN"/>
              </w:rPr>
              <w:t>间为</w:t>
            </w:r>
            <w:r>
              <w:rPr>
                <w:rFonts w:hint="eastAsia" w:ascii="宋体" w:hAnsi="宋体" w:cs="宋体"/>
                <w:b/>
                <w:color w:val="000000"/>
                <w:szCs w:val="21"/>
                <w:highlight w:val="none"/>
              </w:rPr>
              <w:t>202</w:t>
            </w:r>
            <w:r>
              <w:rPr>
                <w:rFonts w:hint="eastAsia" w:ascii="宋体" w:hAnsi="宋体" w:cs="宋体"/>
                <w:b/>
                <w:color w:val="000000"/>
                <w:szCs w:val="21"/>
                <w:highlight w:val="none"/>
                <w:lang w:val="en-US" w:eastAsia="zh-CN"/>
              </w:rPr>
              <w:t>6</w:t>
            </w:r>
            <w:r>
              <w:rPr>
                <w:rFonts w:hint="eastAsia" w:ascii="宋体" w:hAnsi="宋体" w:cs="宋体"/>
                <w:b/>
                <w:color w:val="000000"/>
                <w:szCs w:val="21"/>
                <w:highlight w:val="none"/>
              </w:rPr>
              <w:t>年</w:t>
            </w:r>
            <w:r>
              <w:rPr>
                <w:rFonts w:hint="eastAsia" w:ascii="宋体" w:hAnsi="宋体" w:cs="宋体"/>
                <w:b/>
                <w:color w:val="000000"/>
                <w:szCs w:val="21"/>
                <w:highlight w:val="none"/>
                <w:lang w:val="en-US" w:eastAsia="zh-CN"/>
              </w:rPr>
              <w:t>3</w:t>
            </w:r>
            <w:r>
              <w:rPr>
                <w:rFonts w:hint="eastAsia" w:ascii="宋体" w:hAnsi="宋体" w:cs="宋体"/>
                <w:b/>
                <w:color w:val="000000"/>
                <w:szCs w:val="21"/>
                <w:highlight w:val="none"/>
              </w:rPr>
              <w:t>月</w:t>
            </w:r>
            <w:r>
              <w:rPr>
                <w:rFonts w:hint="eastAsia" w:ascii="宋体" w:hAnsi="宋体" w:cs="宋体"/>
                <w:b/>
                <w:color w:val="000000"/>
                <w:szCs w:val="21"/>
                <w:highlight w:val="none"/>
                <w:lang w:val="en-US" w:eastAsia="zh-CN"/>
              </w:rPr>
              <w:t>27</w:t>
            </w:r>
            <w:r>
              <w:rPr>
                <w:rFonts w:hint="eastAsia" w:ascii="宋体" w:hAnsi="宋体" w:cs="宋体"/>
                <w:b/>
                <w:color w:val="000000"/>
                <w:szCs w:val="21"/>
                <w:highlight w:val="none"/>
              </w:rPr>
              <w:t xml:space="preserve">日 </w:t>
            </w:r>
            <w:r>
              <w:rPr>
                <w:rFonts w:hint="eastAsia" w:ascii="宋体" w:hAnsi="宋体" w:cs="宋体"/>
                <w:b/>
                <w:color w:val="000000"/>
                <w:szCs w:val="21"/>
                <w:highlight w:val="none"/>
                <w:lang w:val="en-US" w:eastAsia="zh-CN"/>
              </w:rPr>
              <w:t>10</w:t>
            </w:r>
            <w:r>
              <w:rPr>
                <w:rFonts w:hint="eastAsia" w:ascii="宋体" w:hAnsi="宋体" w:cs="宋体"/>
                <w:b/>
                <w:color w:val="000000"/>
                <w:szCs w:val="21"/>
                <w:highlight w:val="none"/>
              </w:rPr>
              <w:t>时止。</w:t>
            </w:r>
          </w:p>
          <w:p w14:paraId="08E4A8B9">
            <w:pPr>
              <w:adjustRightInd w:val="0"/>
              <w:snapToGrid w:val="0"/>
              <w:spacing w:line="360" w:lineRule="auto"/>
              <w:rPr>
                <w:rFonts w:hint="eastAsia" w:ascii="宋体" w:hAnsi="宋体"/>
                <w:szCs w:val="21"/>
              </w:rPr>
            </w:pPr>
            <w:r>
              <w:rPr>
                <w:rFonts w:hint="eastAsia" w:ascii="宋体" w:hAnsi="宋体" w:cs="宋体"/>
                <w:color w:val="000000"/>
                <w:spacing w:val="-2"/>
                <w:szCs w:val="21"/>
              </w:rPr>
              <w:t>比选申请文件递交的地点为</w:t>
            </w:r>
            <w:r>
              <w:rPr>
                <w:rFonts w:hint="eastAsia" w:ascii="宋体" w:hAnsi="宋体" w:cs="MingLiU"/>
                <w:snapToGrid w:val="0"/>
                <w:color w:val="000000"/>
                <w:kern w:val="0"/>
                <w:szCs w:val="21"/>
              </w:rPr>
              <w:t>中国四联仪器仪表集团有限公司，邮寄、自行送达均可</w:t>
            </w:r>
            <w:r>
              <w:rPr>
                <w:rFonts w:hint="eastAsia" w:ascii="宋体" w:hAnsi="宋体" w:cs="宋体"/>
                <w:color w:val="000000"/>
                <w:szCs w:val="21"/>
              </w:rPr>
              <w:t>。</w:t>
            </w:r>
          </w:p>
        </w:tc>
      </w:tr>
      <w:tr w14:paraId="065A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9E47D0">
            <w:pPr>
              <w:adjustRightInd w:val="0"/>
              <w:snapToGrid w:val="0"/>
              <w:spacing w:line="300" w:lineRule="exact"/>
              <w:jc w:val="center"/>
              <w:rPr>
                <w:rFonts w:hint="eastAsia" w:ascii="宋体" w:hAnsi="宋体" w:eastAsia="宋体"/>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6</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5ED7BD0">
            <w:pPr>
              <w:spacing w:line="300" w:lineRule="exact"/>
              <w:jc w:val="center"/>
              <w:rPr>
                <w:rFonts w:ascii="宋体" w:hAnsi="宋体"/>
                <w:szCs w:val="21"/>
              </w:rPr>
            </w:pPr>
            <w:r>
              <w:rPr>
                <w:rFonts w:hint="eastAsia" w:ascii="宋体" w:hAnsi="宋体" w:cs="宋体"/>
                <w:color w:val="000000"/>
                <w:szCs w:val="21"/>
              </w:rPr>
              <w:t>是否退还比选申请文件</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492811E">
            <w:pPr>
              <w:adjustRightInd w:val="0"/>
              <w:snapToGrid w:val="0"/>
              <w:spacing w:line="300" w:lineRule="exact"/>
              <w:rPr>
                <w:rFonts w:ascii="宋体" w:hAnsi="宋体"/>
                <w:szCs w:val="21"/>
              </w:rPr>
            </w:pPr>
            <w:r>
              <w:rPr>
                <w:rFonts w:hint="eastAsia" w:ascii="宋体" w:hAnsi="宋体" w:cs="宋体"/>
                <w:color w:val="000000"/>
                <w:kern w:val="0"/>
                <w:szCs w:val="21"/>
              </w:rPr>
              <w:t>否</w:t>
            </w:r>
          </w:p>
        </w:tc>
      </w:tr>
      <w:tr w14:paraId="5A90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930F11">
            <w:pPr>
              <w:adjustRightInd w:val="0"/>
              <w:snapToGrid w:val="0"/>
              <w:spacing w:line="30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17</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26E2F220">
            <w:pPr>
              <w:jc w:val="center"/>
              <w:rPr>
                <w:rFonts w:hint="eastAsia" w:ascii="宋体" w:hAnsi="宋体"/>
                <w:kern w:val="2"/>
                <w:sz w:val="21"/>
                <w:szCs w:val="21"/>
                <w:lang w:val="en-US" w:eastAsia="zh-CN" w:bidi="ar-SA"/>
              </w:rPr>
            </w:pPr>
            <w:r>
              <w:rPr>
                <w:rFonts w:hint="eastAsia" w:ascii="宋体" w:hAnsi="宋体"/>
                <w:szCs w:val="21"/>
              </w:rPr>
              <w:t>投标报价</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AD82730">
            <w:pPr>
              <w:rPr>
                <w:rFonts w:hint="eastAsia" w:ascii="宋体" w:hAnsi="宋体"/>
                <w:kern w:val="2"/>
                <w:sz w:val="21"/>
                <w:szCs w:val="21"/>
                <w:lang w:val="en-US" w:eastAsia="zh-CN" w:bidi="ar-SA"/>
              </w:rPr>
            </w:pPr>
            <w:r>
              <w:rPr>
                <w:rFonts w:hint="eastAsia" w:ascii="宋体" w:hAnsi="宋体"/>
                <w:szCs w:val="21"/>
              </w:rPr>
              <w:t>统一方案自主报价</w:t>
            </w:r>
          </w:p>
        </w:tc>
      </w:tr>
      <w:tr w14:paraId="4A27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FCA6F4">
            <w:pPr>
              <w:adjustRightInd w:val="0"/>
              <w:snapToGrid w:val="0"/>
              <w:spacing w:line="30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18</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1FCF328">
            <w:pPr>
              <w:jc w:val="center"/>
              <w:rPr>
                <w:rFonts w:hint="eastAsia" w:ascii="宋体" w:hAnsi="宋体"/>
                <w:kern w:val="2"/>
                <w:sz w:val="21"/>
                <w:szCs w:val="21"/>
                <w:lang w:val="en-US" w:eastAsia="zh-CN" w:bidi="ar-SA"/>
              </w:rPr>
            </w:pPr>
            <w:r>
              <w:rPr>
                <w:rFonts w:hint="eastAsia" w:ascii="宋体" w:hAnsi="宋体"/>
                <w:szCs w:val="21"/>
              </w:rPr>
              <w:t>备选招标方案</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11DDD1A">
            <w:pPr>
              <w:rPr>
                <w:rFonts w:hint="eastAsia" w:ascii="宋体" w:hAnsi="宋体"/>
                <w:kern w:val="2"/>
                <w:sz w:val="21"/>
                <w:szCs w:val="21"/>
                <w:lang w:val="en-US" w:eastAsia="zh-CN" w:bidi="ar-SA"/>
              </w:rPr>
            </w:pPr>
            <w:r>
              <w:rPr>
                <w:rFonts w:hint="eastAsia" w:ascii="宋体" w:hAnsi="宋体"/>
                <w:szCs w:val="21"/>
              </w:rPr>
              <w:t>本项目不接受备选投标方案</w:t>
            </w:r>
          </w:p>
        </w:tc>
      </w:tr>
      <w:tr w14:paraId="2800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B490D5">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19</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660B023">
            <w:pPr>
              <w:spacing w:line="300" w:lineRule="exact"/>
              <w:jc w:val="center"/>
              <w:rPr>
                <w:rFonts w:ascii="宋体" w:hAnsi="宋体"/>
                <w:szCs w:val="21"/>
              </w:rPr>
            </w:pPr>
            <w:r>
              <w:rPr>
                <w:rFonts w:hint="eastAsia" w:ascii="宋体" w:hAnsi="宋体" w:cs="宋体"/>
                <w:color w:val="000000"/>
                <w:szCs w:val="21"/>
              </w:rPr>
              <w:t>比选小组的组建</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19FD6B5">
            <w:pPr>
              <w:autoSpaceDE w:val="0"/>
              <w:autoSpaceDN w:val="0"/>
              <w:adjustRightInd w:val="0"/>
              <w:snapToGrid w:val="0"/>
              <w:spacing w:line="300" w:lineRule="exact"/>
              <w:jc w:val="left"/>
              <w:rPr>
                <w:rFonts w:ascii="宋体" w:hAnsi="宋体"/>
                <w:szCs w:val="21"/>
              </w:rPr>
            </w:pPr>
            <w:r>
              <w:rPr>
                <w:rFonts w:hint="eastAsia" w:ascii="宋体" w:hAnsi="宋体" w:cs="宋体"/>
                <w:color w:val="000000"/>
                <w:kern w:val="0"/>
                <w:szCs w:val="21"/>
              </w:rPr>
              <w:t>评委由</w:t>
            </w:r>
            <w:r>
              <w:rPr>
                <w:rFonts w:ascii="宋体" w:hAnsi="宋体" w:cs="宋体"/>
                <w:color w:val="000000"/>
                <w:kern w:val="0"/>
                <w:szCs w:val="21"/>
              </w:rPr>
              <w:t>四联集团本部相关部门</w:t>
            </w:r>
            <w:r>
              <w:rPr>
                <w:rFonts w:hint="eastAsia" w:ascii="宋体" w:hAnsi="宋体" w:cs="宋体"/>
                <w:color w:val="000000"/>
                <w:kern w:val="0"/>
                <w:szCs w:val="21"/>
              </w:rPr>
              <w:t>人员</w:t>
            </w:r>
            <w:r>
              <w:rPr>
                <w:rFonts w:ascii="宋体" w:hAnsi="宋体" w:cs="宋体"/>
                <w:color w:val="000000"/>
                <w:kern w:val="0"/>
                <w:szCs w:val="21"/>
              </w:rPr>
              <w:t>组成。</w:t>
            </w:r>
          </w:p>
        </w:tc>
      </w:tr>
      <w:tr w14:paraId="4214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60441C">
            <w:pPr>
              <w:adjustRightInd w:val="0"/>
              <w:snapToGrid w:val="0"/>
              <w:spacing w:line="300" w:lineRule="exact"/>
              <w:jc w:val="center"/>
              <w:rPr>
                <w:rFonts w:hint="default" w:ascii="宋体" w:hAnsi="宋体" w:eastAsia="宋体"/>
                <w:szCs w:val="21"/>
                <w:lang w:val="en-US" w:eastAsia="zh-CN"/>
              </w:rPr>
            </w:pPr>
            <w:r>
              <w:rPr>
                <w:rFonts w:hint="eastAsia" w:ascii="宋体" w:hAnsi="宋体" w:cs="宋体"/>
                <w:color w:val="000000"/>
                <w:kern w:val="0"/>
                <w:szCs w:val="21"/>
                <w:lang w:val="en-US" w:eastAsia="zh-CN"/>
              </w:rPr>
              <w:t>20</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807D15A">
            <w:pPr>
              <w:adjustRightInd w:val="0"/>
              <w:snapToGrid w:val="0"/>
              <w:spacing w:line="300" w:lineRule="exact"/>
              <w:jc w:val="center"/>
              <w:rPr>
                <w:rFonts w:ascii="宋体" w:hAnsi="宋体"/>
                <w:szCs w:val="21"/>
              </w:rPr>
            </w:pPr>
            <w:r>
              <w:rPr>
                <w:rFonts w:hint="eastAsia" w:ascii="宋体" w:hAnsi="宋体" w:cs="宋体"/>
                <w:kern w:val="0"/>
                <w:szCs w:val="21"/>
              </w:rPr>
              <w:t>比选程序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79B692A">
            <w:pPr>
              <w:tabs>
                <w:tab w:val="left" w:pos="295"/>
              </w:tabs>
              <w:adjustRightInd w:val="0"/>
              <w:snapToGrid w:val="0"/>
              <w:spacing w:line="300" w:lineRule="exact"/>
              <w:rPr>
                <w:rFonts w:ascii="宋体" w:hAnsi="宋体"/>
                <w:szCs w:val="21"/>
              </w:rPr>
            </w:pPr>
            <w:r>
              <w:rPr>
                <w:rFonts w:hint="eastAsia" w:ascii="宋体" w:hAnsi="宋体" w:cs="宋体"/>
                <w:szCs w:val="21"/>
              </w:rPr>
              <w:t>本次比选采用综合评分法，详见第三章。</w:t>
            </w:r>
          </w:p>
        </w:tc>
      </w:tr>
      <w:bookmarkEnd w:id="2"/>
      <w:bookmarkEnd w:id="3"/>
    </w:tbl>
    <w:p w14:paraId="7F0A64B4">
      <w:pPr>
        <w:pStyle w:val="55"/>
        <w:ind w:firstLine="0" w:firstLineChars="0"/>
      </w:pPr>
      <w:bookmarkStart w:id="5" w:name="_Toc403984429"/>
      <w:bookmarkStart w:id="6" w:name="_Toc340061532"/>
      <w:bookmarkStart w:id="7" w:name="_Toc340108750"/>
      <w:bookmarkStart w:id="8" w:name="_Toc340138042"/>
    </w:p>
    <w:bookmarkEnd w:id="5"/>
    <w:bookmarkEnd w:id="6"/>
    <w:bookmarkEnd w:id="7"/>
    <w:bookmarkEnd w:id="8"/>
    <w:p w14:paraId="78606D6D">
      <w:pPr>
        <w:widowControl/>
        <w:numPr>
          <w:ilvl w:val="0"/>
          <w:numId w:val="1"/>
        </w:numPr>
        <w:spacing w:line="360" w:lineRule="auto"/>
        <w:ind w:left="0" w:firstLine="0"/>
        <w:jc w:val="left"/>
        <w:rPr>
          <w:rFonts w:hint="eastAsia" w:ascii="宋体" w:hAnsi="宋体"/>
          <w:b/>
          <w:sz w:val="28"/>
          <w:szCs w:val="28"/>
        </w:rPr>
      </w:pPr>
      <w:bookmarkStart w:id="9" w:name="_Toc193591085"/>
      <w:bookmarkStart w:id="10" w:name="_Toc530882076"/>
      <w:bookmarkStart w:id="11" w:name="_Toc10512256"/>
      <w:bookmarkStart w:id="12" w:name="_Toc224103373"/>
      <w:bookmarkStart w:id="13" w:name="_Toc287620740"/>
      <w:bookmarkStart w:id="14" w:name="_Toc287607801"/>
      <w:bookmarkStart w:id="15" w:name="_Toc277082608"/>
      <w:bookmarkStart w:id="16" w:name="_Toc286146455"/>
      <w:r>
        <w:rPr>
          <w:rFonts w:hint="eastAsia" w:ascii="宋体" w:hAnsi="宋体"/>
          <w:b/>
          <w:sz w:val="28"/>
          <w:szCs w:val="28"/>
        </w:rPr>
        <w:t>总 则</w:t>
      </w:r>
    </w:p>
    <w:p w14:paraId="4433B118">
      <w:pPr>
        <w:widowControl/>
        <w:spacing w:line="360" w:lineRule="auto"/>
        <w:jc w:val="left"/>
        <w:rPr>
          <w:rFonts w:hint="eastAsia" w:ascii="宋体" w:hAnsi="宋体"/>
          <w:b/>
          <w:szCs w:val="21"/>
        </w:rPr>
      </w:pPr>
      <w:r>
        <w:rPr>
          <w:rFonts w:hint="eastAsia" w:ascii="宋体" w:hAnsi="宋体"/>
          <w:b/>
          <w:szCs w:val="21"/>
        </w:rPr>
        <w:t>1.1投标人</w:t>
      </w:r>
    </w:p>
    <w:p w14:paraId="62514363">
      <w:pPr>
        <w:widowControl/>
        <w:spacing w:line="360" w:lineRule="auto"/>
        <w:jc w:val="left"/>
        <w:rPr>
          <w:rFonts w:hint="eastAsia" w:ascii="宋体" w:hAnsi="宋体"/>
          <w:szCs w:val="21"/>
        </w:rPr>
      </w:pPr>
      <w:bookmarkStart w:id="17" w:name="OLE_LINK2"/>
      <w:bookmarkStart w:id="18" w:name="OLE_LINK1"/>
      <w:r>
        <w:rPr>
          <w:rFonts w:hint="eastAsia" w:ascii="宋体" w:hAnsi="宋体"/>
          <w:szCs w:val="21"/>
        </w:rPr>
        <w:t>见投标人须知</w:t>
      </w:r>
    </w:p>
    <w:bookmarkEnd w:id="17"/>
    <w:bookmarkEnd w:id="18"/>
    <w:p w14:paraId="33D6730E">
      <w:pPr>
        <w:widowControl/>
        <w:spacing w:line="360" w:lineRule="auto"/>
        <w:jc w:val="left"/>
        <w:rPr>
          <w:rFonts w:hint="eastAsia" w:ascii="宋体" w:hAnsi="宋体"/>
          <w:b/>
          <w:szCs w:val="21"/>
        </w:rPr>
      </w:pPr>
      <w:r>
        <w:rPr>
          <w:rFonts w:hint="eastAsia" w:ascii="宋体" w:hAnsi="宋体"/>
          <w:b/>
          <w:szCs w:val="21"/>
        </w:rPr>
        <w:t>1.2招标概况</w:t>
      </w:r>
    </w:p>
    <w:p w14:paraId="6EEB9E82">
      <w:pPr>
        <w:widowControl/>
        <w:spacing w:line="360" w:lineRule="auto"/>
        <w:jc w:val="left"/>
        <w:rPr>
          <w:rFonts w:hint="eastAsia" w:ascii="宋体" w:hAnsi="宋体"/>
          <w:szCs w:val="21"/>
        </w:rPr>
      </w:pPr>
      <w:r>
        <w:rPr>
          <w:rFonts w:hint="eastAsia" w:ascii="宋体" w:hAnsi="宋体"/>
          <w:szCs w:val="21"/>
        </w:rPr>
        <w:t>见投标人须知</w:t>
      </w:r>
    </w:p>
    <w:p w14:paraId="7BAB28FC">
      <w:pPr>
        <w:widowControl/>
        <w:spacing w:line="360" w:lineRule="auto"/>
        <w:jc w:val="left"/>
        <w:rPr>
          <w:rFonts w:hint="eastAsia" w:ascii="宋体" w:hAnsi="宋体"/>
          <w:b/>
          <w:szCs w:val="21"/>
        </w:rPr>
      </w:pPr>
      <w:r>
        <w:rPr>
          <w:rFonts w:hint="eastAsia" w:ascii="宋体" w:hAnsi="宋体"/>
          <w:b/>
          <w:szCs w:val="21"/>
        </w:rPr>
        <w:t>1.3招标范围及内容</w:t>
      </w:r>
    </w:p>
    <w:p w14:paraId="6F9C8700">
      <w:pPr>
        <w:widowControl/>
        <w:spacing w:line="360" w:lineRule="auto"/>
        <w:jc w:val="left"/>
        <w:rPr>
          <w:rFonts w:hint="eastAsia" w:ascii="宋体" w:hAnsi="宋体"/>
          <w:szCs w:val="21"/>
        </w:rPr>
      </w:pPr>
      <w:r>
        <w:rPr>
          <w:rFonts w:hint="eastAsia" w:ascii="宋体" w:hAnsi="宋体"/>
          <w:szCs w:val="21"/>
        </w:rPr>
        <w:t>见投标人须知</w:t>
      </w:r>
    </w:p>
    <w:p w14:paraId="13705C9E">
      <w:pPr>
        <w:spacing w:line="360" w:lineRule="auto"/>
        <w:rPr>
          <w:rFonts w:hint="eastAsia" w:ascii="宋体" w:hAnsi="宋体"/>
          <w:b/>
          <w:szCs w:val="21"/>
        </w:rPr>
      </w:pPr>
      <w:r>
        <w:rPr>
          <w:rFonts w:hint="eastAsia" w:ascii="宋体" w:hAnsi="宋体"/>
          <w:b/>
          <w:szCs w:val="21"/>
        </w:rPr>
        <w:t>1.4投标人资格要求</w:t>
      </w:r>
    </w:p>
    <w:p w14:paraId="54160D4C">
      <w:pPr>
        <w:spacing w:line="360" w:lineRule="auto"/>
        <w:rPr>
          <w:rFonts w:hint="eastAsia" w:ascii="宋体" w:hAnsi="宋体" w:eastAsia="宋体"/>
          <w:szCs w:val="21"/>
          <w:lang w:eastAsia="zh-CN"/>
        </w:rPr>
      </w:pPr>
      <w:r>
        <w:rPr>
          <w:rFonts w:hint="eastAsia" w:ascii="宋体" w:hAnsi="宋体"/>
          <w:szCs w:val="21"/>
          <w:lang w:eastAsia="zh-CN"/>
        </w:rPr>
        <w:t>1.4.1投标人资格要求详见《</w:t>
      </w:r>
      <w:r>
        <w:rPr>
          <w:rFonts w:hint="eastAsia" w:ascii="宋体" w:hAnsi="宋体"/>
          <w:szCs w:val="21"/>
          <w:lang w:val="en-US" w:eastAsia="zh-CN"/>
        </w:rPr>
        <w:t>比选</w:t>
      </w:r>
      <w:r>
        <w:rPr>
          <w:rFonts w:hint="eastAsia" w:ascii="宋体" w:hAnsi="宋体"/>
          <w:szCs w:val="21"/>
          <w:lang w:eastAsia="zh-CN"/>
        </w:rPr>
        <w:t>须知》相关条款。</w:t>
      </w:r>
    </w:p>
    <w:p w14:paraId="7968E171">
      <w:pPr>
        <w:spacing w:line="360" w:lineRule="auto"/>
        <w:rPr>
          <w:rFonts w:hint="eastAsia" w:ascii="宋体" w:hAnsi="宋体" w:eastAsia="宋体"/>
          <w:szCs w:val="21"/>
          <w:lang w:eastAsia="zh-CN"/>
        </w:rPr>
      </w:pPr>
      <w:r>
        <w:rPr>
          <w:rFonts w:hint="eastAsia" w:ascii="宋体" w:hAnsi="宋体"/>
          <w:szCs w:val="21"/>
        </w:rPr>
        <w:t>1.4.2投标人应按要求提供相关资料，且提交的资料应真实、可靠。投标人所提供资料与实际不符，若中标，经招标人查实后将取消中标资格。</w:t>
      </w:r>
    </w:p>
    <w:p w14:paraId="2D0ACB9E">
      <w:pPr>
        <w:spacing w:line="360" w:lineRule="auto"/>
        <w:rPr>
          <w:rFonts w:hint="eastAsia" w:ascii="宋体" w:hAnsi="宋体" w:eastAsia="宋体"/>
          <w:b/>
          <w:color w:val="000000"/>
          <w:szCs w:val="21"/>
          <w:lang w:eastAsia="zh-CN"/>
        </w:rPr>
      </w:pPr>
      <w:r>
        <w:rPr>
          <w:rFonts w:hint="eastAsia" w:ascii="宋体" w:hAnsi="宋体"/>
          <w:b/>
          <w:color w:val="000000"/>
          <w:szCs w:val="21"/>
          <w:lang w:eastAsia="zh-CN"/>
        </w:rPr>
        <w:t>1.5 投标费用</w:t>
      </w:r>
    </w:p>
    <w:p w14:paraId="5D593ABB">
      <w:pPr>
        <w:spacing w:line="360" w:lineRule="auto"/>
        <w:rPr>
          <w:rFonts w:hint="eastAsia" w:ascii="宋体" w:hAnsi="宋体"/>
          <w:color w:val="000000"/>
          <w:szCs w:val="21"/>
        </w:rPr>
      </w:pPr>
      <w:r>
        <w:rPr>
          <w:rFonts w:hint="eastAsia" w:ascii="宋体" w:hAnsi="宋体"/>
          <w:color w:val="000000"/>
          <w:szCs w:val="21"/>
        </w:rPr>
        <w:t>本次招标不收取任何费用。投标人应承担与其投标工作有关的一切费用，包括现场踏勘、资料收集、编制投标文件以及递交投标文件所涉及的费用。无论招标结果如何，招标人对上述费用不负任何责任。</w:t>
      </w:r>
    </w:p>
    <w:bookmarkEnd w:id="9"/>
    <w:bookmarkEnd w:id="10"/>
    <w:bookmarkEnd w:id="11"/>
    <w:p w14:paraId="36CE0F11">
      <w:pPr>
        <w:autoSpaceDE w:val="0"/>
        <w:autoSpaceDN w:val="0"/>
        <w:adjustRightInd w:val="0"/>
        <w:snapToGrid w:val="0"/>
        <w:spacing w:line="360" w:lineRule="auto"/>
        <w:rPr>
          <w:rFonts w:hint="eastAsia" w:ascii="宋体" w:hAnsi="宋体" w:eastAsia="宋体" w:cs="MingLiU"/>
          <w:b/>
          <w:snapToGrid w:val="0"/>
          <w:kern w:val="0"/>
          <w:szCs w:val="21"/>
          <w:lang w:eastAsia="zh-CN"/>
        </w:rPr>
      </w:pPr>
      <w:bookmarkStart w:id="19" w:name="_Toc200513140"/>
      <w:bookmarkStart w:id="20" w:name="_Toc277082566"/>
      <w:bookmarkStart w:id="21" w:name="_Toc224103331"/>
      <w:bookmarkStart w:id="22" w:name="_Toc319943924"/>
      <w:bookmarkStart w:id="23" w:name="_Toc287607760"/>
      <w:r>
        <w:rPr>
          <w:rFonts w:hint="eastAsia" w:ascii="宋体" w:hAnsi="宋体"/>
          <w:b/>
          <w:snapToGrid w:val="0"/>
          <w:kern w:val="0"/>
          <w:szCs w:val="21"/>
          <w:lang w:eastAsia="zh-CN"/>
        </w:rPr>
        <w:t>1.6 投标报价</w:t>
      </w:r>
    </w:p>
    <w:p w14:paraId="1FA25153">
      <w:pPr>
        <w:tabs>
          <w:tab w:val="left" w:pos="2700"/>
        </w:tabs>
        <w:spacing w:line="360" w:lineRule="auto"/>
        <w:rPr>
          <w:rFonts w:hint="eastAsia" w:ascii="宋体" w:hAnsi="宋体" w:eastAsia="宋体"/>
          <w:szCs w:val="21"/>
          <w:lang w:eastAsia="zh-CN"/>
        </w:rPr>
      </w:pPr>
      <w:r>
        <w:rPr>
          <w:rFonts w:hint="eastAsia" w:ascii="宋体" w:hAnsi="宋体" w:cs="宋体"/>
          <w:szCs w:val="21"/>
        </w:rPr>
        <w:t>1.5.1</w:t>
      </w:r>
      <w:r>
        <w:rPr>
          <w:rFonts w:hint="eastAsia" w:ascii="宋体" w:hAnsi="宋体" w:cs="宋体"/>
          <w:szCs w:val="21"/>
          <w:lang w:eastAsia="zh-CN"/>
        </w:rPr>
        <w:t>投标人采用自主报价方式，报价应涵盖完成招标文件所确定的招标范围内的全部工作内容，除此之外，招标人不得再向投标人提出任何其他费用要求。</w:t>
      </w:r>
    </w:p>
    <w:p w14:paraId="0E85DC5D">
      <w:pPr>
        <w:spacing w:line="360" w:lineRule="auto"/>
        <w:rPr>
          <w:rFonts w:hint="eastAsia" w:ascii="宋体" w:hAnsi="宋体"/>
          <w:b/>
          <w:snapToGrid w:val="0"/>
          <w:sz w:val="28"/>
          <w:szCs w:val="28"/>
        </w:rPr>
      </w:pPr>
      <w:r>
        <w:rPr>
          <w:rFonts w:hint="eastAsia" w:ascii="宋体" w:hAnsi="宋体"/>
          <w:b/>
          <w:sz w:val="28"/>
          <w:szCs w:val="28"/>
          <w:lang w:eastAsia="zh-CN"/>
        </w:rPr>
        <w:t>2.</w:t>
      </w:r>
      <w:r>
        <w:rPr>
          <w:rFonts w:hint="eastAsia" w:ascii="宋体" w:hAnsi="宋体"/>
          <w:b/>
          <w:sz w:val="28"/>
          <w:szCs w:val="28"/>
          <w:lang w:val="en-US" w:eastAsia="zh-CN"/>
        </w:rPr>
        <w:t>比选</w:t>
      </w:r>
      <w:r>
        <w:rPr>
          <w:rFonts w:hint="eastAsia" w:ascii="宋体" w:hAnsi="宋体"/>
          <w:b/>
          <w:snapToGrid w:val="0"/>
          <w:sz w:val="28"/>
          <w:szCs w:val="28"/>
        </w:rPr>
        <w:t>文件</w:t>
      </w:r>
      <w:bookmarkEnd w:id="19"/>
      <w:bookmarkEnd w:id="20"/>
      <w:bookmarkEnd w:id="21"/>
      <w:bookmarkEnd w:id="22"/>
      <w:bookmarkEnd w:id="23"/>
      <w:bookmarkStart w:id="24" w:name="_Toc287607761"/>
      <w:bookmarkStart w:id="25" w:name="_Toc200513141"/>
      <w:bookmarkStart w:id="26" w:name="_Toc224103332"/>
      <w:bookmarkStart w:id="27" w:name="_Toc319943925"/>
      <w:bookmarkStart w:id="28" w:name="_Toc277082567"/>
    </w:p>
    <w:bookmarkEnd w:id="24"/>
    <w:bookmarkEnd w:id="25"/>
    <w:bookmarkEnd w:id="26"/>
    <w:bookmarkEnd w:id="27"/>
    <w:bookmarkEnd w:id="28"/>
    <w:p w14:paraId="6E7589B7">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cs="MingLiU"/>
          <w:b/>
          <w:snapToGrid w:val="0"/>
          <w:kern w:val="0"/>
          <w:szCs w:val="21"/>
        </w:rPr>
        <w:t xml:space="preserve">2.1 </w:t>
      </w:r>
      <w:r>
        <w:rPr>
          <w:rFonts w:hint="eastAsia" w:ascii="宋体" w:hAnsi="宋体" w:cs="MingLiU"/>
          <w:b/>
          <w:snapToGrid w:val="0"/>
          <w:kern w:val="0"/>
          <w:szCs w:val="21"/>
          <w:lang w:val="en-US" w:eastAsia="zh-CN"/>
        </w:rPr>
        <w:t>比选</w:t>
      </w:r>
      <w:r>
        <w:rPr>
          <w:rFonts w:hint="eastAsia" w:ascii="宋体" w:hAnsi="宋体" w:cs="MingLiU"/>
          <w:b/>
          <w:snapToGrid w:val="0"/>
          <w:kern w:val="0"/>
          <w:szCs w:val="21"/>
        </w:rPr>
        <w:t>文件包括</w:t>
      </w:r>
    </w:p>
    <w:p w14:paraId="5000E935">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 xml:space="preserve">2.1.1 </w:t>
      </w:r>
      <w:r>
        <w:rPr>
          <w:rFonts w:hint="eastAsia" w:ascii="宋体" w:hAnsi="宋体" w:cs="MingLiU"/>
          <w:snapToGrid w:val="0"/>
          <w:kern w:val="0"/>
          <w:szCs w:val="21"/>
          <w:lang w:val="en-US" w:eastAsia="zh-CN"/>
        </w:rPr>
        <w:t>项目概况</w:t>
      </w:r>
      <w:r>
        <w:rPr>
          <w:rFonts w:hint="eastAsia" w:ascii="宋体" w:hAnsi="宋体" w:cs="MingLiU"/>
          <w:snapToGrid w:val="0"/>
          <w:kern w:val="0"/>
          <w:szCs w:val="21"/>
        </w:rPr>
        <w:t>；</w:t>
      </w:r>
    </w:p>
    <w:p w14:paraId="08ACFBA1">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2.1.2</w:t>
      </w:r>
      <w:r>
        <w:rPr>
          <w:rFonts w:hint="eastAsia" w:ascii="宋体" w:hAnsi="宋体" w:cs="MingLiU"/>
          <w:snapToGrid w:val="0"/>
          <w:kern w:val="0"/>
          <w:szCs w:val="21"/>
          <w:lang w:val="en-US" w:eastAsia="zh-CN"/>
        </w:rPr>
        <w:t xml:space="preserve"> 比选须知</w:t>
      </w:r>
      <w:r>
        <w:rPr>
          <w:rFonts w:hint="eastAsia" w:ascii="宋体" w:hAnsi="宋体" w:cs="MingLiU"/>
          <w:snapToGrid w:val="0"/>
          <w:kern w:val="0"/>
          <w:szCs w:val="21"/>
        </w:rPr>
        <w:t>；</w:t>
      </w:r>
    </w:p>
    <w:p w14:paraId="12459E44">
      <w:pPr>
        <w:autoSpaceDE w:val="0"/>
        <w:autoSpaceDN w:val="0"/>
        <w:adjustRightInd w:val="0"/>
        <w:snapToGrid w:val="0"/>
        <w:spacing w:line="360" w:lineRule="auto"/>
        <w:jc w:val="left"/>
        <w:rPr>
          <w:rFonts w:hint="eastAsia" w:ascii="宋体" w:hAnsi="宋体"/>
        </w:rPr>
      </w:pPr>
      <w:r>
        <w:rPr>
          <w:rFonts w:hint="eastAsia" w:ascii="宋体" w:hAnsi="宋体" w:cs="MingLiU"/>
          <w:snapToGrid w:val="0"/>
          <w:kern w:val="0"/>
          <w:szCs w:val="21"/>
        </w:rPr>
        <w:t>2.1.3  投标人须知</w:t>
      </w:r>
    </w:p>
    <w:p w14:paraId="4DDE2A2B">
      <w:pPr>
        <w:autoSpaceDE w:val="0"/>
        <w:autoSpaceDN w:val="0"/>
        <w:adjustRightInd w:val="0"/>
        <w:snapToGrid w:val="0"/>
        <w:spacing w:line="360" w:lineRule="auto"/>
        <w:jc w:val="left"/>
        <w:rPr>
          <w:rFonts w:hint="eastAsia" w:ascii="宋体" w:hAnsi="宋体"/>
        </w:rPr>
      </w:pPr>
      <w:r>
        <w:rPr>
          <w:rFonts w:hint="eastAsia" w:ascii="宋体" w:hAnsi="宋体"/>
        </w:rPr>
        <w:t>2.1.4 技术及服务条款</w:t>
      </w:r>
    </w:p>
    <w:p w14:paraId="75E2C171">
      <w:pPr>
        <w:autoSpaceDE w:val="0"/>
        <w:autoSpaceDN w:val="0"/>
        <w:adjustRightInd w:val="0"/>
        <w:snapToGrid w:val="0"/>
        <w:spacing w:line="360" w:lineRule="auto"/>
        <w:jc w:val="left"/>
        <w:rPr>
          <w:rFonts w:hint="eastAsia" w:ascii="宋体" w:hAnsi="宋体"/>
        </w:rPr>
      </w:pPr>
      <w:r>
        <w:rPr>
          <w:rFonts w:hint="eastAsia" w:ascii="宋体" w:hAnsi="宋体"/>
        </w:rPr>
        <w:t>2.1.5 投标文件格式</w:t>
      </w:r>
    </w:p>
    <w:p w14:paraId="296A8BA5">
      <w:pPr>
        <w:autoSpaceDE w:val="0"/>
        <w:autoSpaceDN w:val="0"/>
        <w:adjustRightInd w:val="0"/>
        <w:snapToGrid w:val="0"/>
        <w:spacing w:line="360" w:lineRule="auto"/>
        <w:jc w:val="left"/>
        <w:rPr>
          <w:rFonts w:hint="eastAsia" w:ascii="宋体" w:hAnsi="宋体" w:eastAsia="宋体"/>
          <w:snapToGrid w:val="0"/>
          <w:kern w:val="0"/>
          <w:lang w:eastAsia="zh-CN"/>
        </w:rPr>
      </w:pPr>
      <w:r>
        <w:rPr>
          <w:rFonts w:hint="eastAsia" w:ascii="宋体" w:hAnsi="宋体"/>
          <w:snapToGrid w:val="0"/>
          <w:kern w:val="0"/>
        </w:rPr>
        <w:t>投标人对招标文件所作的澄清、修改，构成投标文件的组成部分。</w:t>
      </w:r>
      <w:bookmarkStart w:id="29" w:name="_Toc277082568"/>
      <w:bookmarkStart w:id="30" w:name="_Toc287607762"/>
      <w:bookmarkStart w:id="31" w:name="_Toc319943926"/>
      <w:bookmarkStart w:id="32" w:name="_Toc224103333"/>
      <w:bookmarkStart w:id="33" w:name="_Toc200513142"/>
    </w:p>
    <w:p w14:paraId="59044E40">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b/>
          <w:snapToGrid w:val="0"/>
        </w:rPr>
        <w:t xml:space="preserve">2.2 </w:t>
      </w:r>
      <w:r>
        <w:rPr>
          <w:rFonts w:hint="eastAsia" w:ascii="宋体" w:hAnsi="宋体"/>
          <w:b/>
          <w:snapToGrid w:val="0"/>
          <w:lang w:val="en-US" w:eastAsia="zh-CN"/>
        </w:rPr>
        <w:t>比选</w:t>
      </w:r>
      <w:r>
        <w:rPr>
          <w:rFonts w:hint="eastAsia" w:ascii="宋体" w:hAnsi="宋体"/>
          <w:b/>
          <w:snapToGrid w:val="0"/>
        </w:rPr>
        <w:t>文件的澄清</w:t>
      </w:r>
      <w:bookmarkEnd w:id="29"/>
      <w:bookmarkEnd w:id="30"/>
      <w:bookmarkEnd w:id="31"/>
      <w:bookmarkEnd w:id="32"/>
      <w:bookmarkEnd w:id="33"/>
    </w:p>
    <w:p w14:paraId="1052BFCE">
      <w:pPr>
        <w:autoSpaceDE w:val="0"/>
        <w:autoSpaceDN w:val="0"/>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投标人应仔细阅读和检查招标文件的全部内容。如发现缺页或附件不全，应及时向招标人提出，以便补齐。如有疑问，应及时要求</w:t>
      </w:r>
      <w:r>
        <w:rPr>
          <w:rFonts w:hint="eastAsia" w:ascii="宋体" w:hAnsi="宋体"/>
          <w:snapToGrid w:val="0"/>
          <w:kern w:val="0"/>
          <w:szCs w:val="21"/>
          <w:lang w:val="en-US" w:eastAsia="zh-CN"/>
        </w:rPr>
        <w:t>比选</w:t>
      </w:r>
      <w:r>
        <w:rPr>
          <w:rFonts w:hint="eastAsia" w:ascii="宋体" w:hAnsi="宋体"/>
          <w:snapToGrid w:val="0"/>
          <w:kern w:val="0"/>
          <w:szCs w:val="21"/>
        </w:rPr>
        <w:t>人对招标文件予以澄清。</w:t>
      </w:r>
      <w:bookmarkStart w:id="34" w:name="_Toc277082570"/>
      <w:bookmarkStart w:id="35" w:name="_Toc200513144"/>
      <w:bookmarkStart w:id="36" w:name="_Toc319943928"/>
      <w:bookmarkStart w:id="37" w:name="_Toc224103335"/>
      <w:bookmarkStart w:id="38" w:name="_Toc287607764"/>
    </w:p>
    <w:p w14:paraId="7D127F9A">
      <w:pPr>
        <w:pStyle w:val="16"/>
        <w:spacing w:after="0" w:line="360" w:lineRule="auto"/>
        <w:rPr>
          <w:rFonts w:hint="eastAsia" w:ascii="宋体" w:hAnsi="宋体"/>
          <w:b/>
          <w:sz w:val="28"/>
          <w:szCs w:val="28"/>
        </w:rPr>
      </w:pPr>
      <w:r>
        <w:rPr>
          <w:rFonts w:hint="eastAsia" w:ascii="宋体" w:hAnsi="宋体"/>
          <w:b/>
          <w:sz w:val="28"/>
          <w:szCs w:val="28"/>
        </w:rPr>
        <w:t>3.</w:t>
      </w:r>
      <w:r>
        <w:rPr>
          <w:rFonts w:hint="eastAsia" w:ascii="宋体" w:hAnsi="宋体"/>
          <w:b/>
          <w:snapToGrid w:val="0"/>
          <w:sz w:val="28"/>
          <w:szCs w:val="28"/>
          <w:lang w:val="en-US" w:eastAsia="zh-CN"/>
        </w:rPr>
        <w:t>投标</w:t>
      </w:r>
      <w:r>
        <w:rPr>
          <w:rFonts w:hint="eastAsia" w:ascii="宋体" w:hAnsi="宋体"/>
          <w:b/>
          <w:snapToGrid w:val="0"/>
          <w:sz w:val="28"/>
          <w:szCs w:val="28"/>
        </w:rPr>
        <w:t>文件</w:t>
      </w:r>
      <w:bookmarkEnd w:id="34"/>
      <w:bookmarkEnd w:id="35"/>
      <w:bookmarkEnd w:id="36"/>
      <w:bookmarkEnd w:id="37"/>
      <w:bookmarkEnd w:id="38"/>
    </w:p>
    <w:p w14:paraId="2C65758A">
      <w:pPr>
        <w:adjustRightInd w:val="0"/>
        <w:snapToGrid w:val="0"/>
        <w:spacing w:line="360" w:lineRule="auto"/>
        <w:rPr>
          <w:rFonts w:hint="eastAsia" w:ascii="宋体" w:hAnsi="宋体"/>
          <w:b/>
          <w:color w:val="000000"/>
          <w:kern w:val="24"/>
          <w:szCs w:val="21"/>
        </w:rPr>
      </w:pPr>
      <w:bookmarkStart w:id="39" w:name="_Toc319943934"/>
      <w:bookmarkStart w:id="40" w:name="_Toc287607771"/>
      <w:bookmarkStart w:id="41" w:name="_Toc277082577"/>
      <w:bookmarkStart w:id="42" w:name="_Toc200513151"/>
      <w:bookmarkStart w:id="43" w:name="_Toc224103342"/>
      <w:r>
        <w:rPr>
          <w:rFonts w:hint="eastAsia" w:ascii="宋体" w:hAnsi="宋体"/>
          <w:b/>
          <w:color w:val="000000"/>
          <w:kern w:val="24"/>
          <w:szCs w:val="21"/>
        </w:rPr>
        <w:t>3.1</w:t>
      </w:r>
      <w:r>
        <w:rPr>
          <w:rFonts w:hint="eastAsia" w:ascii="宋体" w:hAnsi="宋体"/>
          <w:b/>
          <w:color w:val="000000"/>
          <w:kern w:val="24"/>
          <w:szCs w:val="21"/>
          <w:lang w:val="en-US" w:eastAsia="zh-CN"/>
        </w:rPr>
        <w:t>投标</w:t>
      </w:r>
      <w:r>
        <w:rPr>
          <w:rFonts w:hint="eastAsia" w:ascii="宋体" w:hAnsi="宋体"/>
          <w:b/>
          <w:color w:val="000000"/>
          <w:kern w:val="24"/>
          <w:szCs w:val="21"/>
        </w:rPr>
        <w:t>文件递交份数</w:t>
      </w:r>
    </w:p>
    <w:p w14:paraId="7A0CC949">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见投标人须知。</w:t>
      </w:r>
    </w:p>
    <w:p w14:paraId="49FEF1DF">
      <w:pPr>
        <w:adjustRightInd w:val="0"/>
        <w:snapToGrid w:val="0"/>
        <w:spacing w:line="360" w:lineRule="auto"/>
        <w:rPr>
          <w:rFonts w:hint="eastAsia" w:ascii="宋体" w:hAnsi="宋体"/>
          <w:b/>
          <w:color w:val="000000"/>
          <w:kern w:val="24"/>
          <w:szCs w:val="21"/>
        </w:rPr>
      </w:pPr>
      <w:r>
        <w:rPr>
          <w:rFonts w:hint="eastAsia" w:ascii="宋体" w:hAnsi="宋体"/>
          <w:b/>
          <w:color w:val="000000"/>
          <w:kern w:val="24"/>
          <w:szCs w:val="21"/>
        </w:rPr>
        <w:t>3.2投标文件目录及要求</w:t>
      </w:r>
    </w:p>
    <w:p w14:paraId="1EF82F44">
      <w:pPr>
        <w:spacing w:line="360" w:lineRule="auto"/>
        <w:rPr>
          <w:rFonts w:hint="eastAsia" w:ascii="宋体" w:hAnsi="宋体"/>
          <w:szCs w:val="21"/>
        </w:rPr>
      </w:pPr>
      <w:r>
        <w:rPr>
          <w:rFonts w:hint="eastAsia" w:ascii="宋体" w:hAnsi="宋体"/>
          <w:szCs w:val="21"/>
        </w:rPr>
        <w:t>3.2.1投标函（按招标文件格式填写）。</w:t>
      </w:r>
    </w:p>
    <w:p w14:paraId="26F92F50">
      <w:pPr>
        <w:spacing w:line="360" w:lineRule="auto"/>
        <w:rPr>
          <w:rFonts w:hint="eastAsia" w:ascii="宋体" w:hAnsi="宋体"/>
          <w:szCs w:val="21"/>
        </w:rPr>
      </w:pPr>
      <w:r>
        <w:rPr>
          <w:rFonts w:hint="eastAsia" w:ascii="宋体" w:hAnsi="宋体"/>
          <w:szCs w:val="21"/>
        </w:rPr>
        <w:t>3.2.2授权委托书（按招标文件格式填写）。</w:t>
      </w:r>
    </w:p>
    <w:p w14:paraId="6FDD834B">
      <w:pPr>
        <w:spacing w:line="360" w:lineRule="auto"/>
        <w:rPr>
          <w:rFonts w:hint="eastAsia" w:ascii="宋体" w:hAnsi="宋体"/>
          <w:szCs w:val="21"/>
        </w:rPr>
      </w:pPr>
      <w:r>
        <w:rPr>
          <w:rFonts w:hint="eastAsia" w:ascii="宋体" w:hAnsi="宋体"/>
          <w:szCs w:val="21"/>
        </w:rPr>
        <w:t>3.2.3企业基本情况（按招标文件格式填写，附营业执照等）</w:t>
      </w:r>
    </w:p>
    <w:p w14:paraId="4EEE804B">
      <w:pPr>
        <w:spacing w:line="360" w:lineRule="auto"/>
        <w:rPr>
          <w:rFonts w:hint="eastAsia" w:ascii="宋体" w:hAnsi="宋体"/>
          <w:szCs w:val="21"/>
        </w:rPr>
      </w:pPr>
      <w:r>
        <w:rPr>
          <w:rFonts w:hint="eastAsia" w:ascii="宋体" w:hAnsi="宋体"/>
          <w:szCs w:val="21"/>
        </w:rPr>
        <w:t>备注：以上资料复印件均需盖鲜章，</w:t>
      </w:r>
      <w:r>
        <w:rPr>
          <w:rFonts w:hint="eastAsia" w:ascii="宋体" w:hAnsi="宋体" w:cs="MingLiU"/>
          <w:snapToGrid w:val="0"/>
          <w:kern w:val="0"/>
          <w:szCs w:val="21"/>
        </w:rPr>
        <w:t>原件备查</w:t>
      </w:r>
      <w:r>
        <w:rPr>
          <w:rFonts w:hint="eastAsia" w:ascii="宋体" w:hAnsi="宋体"/>
          <w:szCs w:val="21"/>
        </w:rPr>
        <w:t>。</w:t>
      </w:r>
    </w:p>
    <w:p w14:paraId="1623C6F9">
      <w:pPr>
        <w:spacing w:line="360" w:lineRule="auto"/>
        <w:rPr>
          <w:rFonts w:hint="eastAsia" w:ascii="宋体" w:hAnsi="宋体"/>
          <w:b/>
          <w:szCs w:val="21"/>
        </w:rPr>
      </w:pPr>
      <w:r>
        <w:rPr>
          <w:rFonts w:hint="eastAsia" w:ascii="宋体" w:hAnsi="宋体"/>
          <w:b/>
          <w:szCs w:val="21"/>
        </w:rPr>
        <w:t>3.3投标文件的密封和标记</w:t>
      </w:r>
    </w:p>
    <w:bookmarkEnd w:id="39"/>
    <w:bookmarkEnd w:id="40"/>
    <w:bookmarkEnd w:id="41"/>
    <w:bookmarkEnd w:id="42"/>
    <w:bookmarkEnd w:id="43"/>
    <w:p w14:paraId="042A1357">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见投标人须知。</w:t>
      </w:r>
    </w:p>
    <w:p w14:paraId="595197D8">
      <w:pPr>
        <w:autoSpaceDE w:val="0"/>
        <w:autoSpaceDN w:val="0"/>
        <w:adjustRightInd w:val="0"/>
        <w:snapToGrid w:val="0"/>
        <w:spacing w:line="360" w:lineRule="auto"/>
        <w:rPr>
          <w:rFonts w:hint="eastAsia" w:ascii="宋体" w:hAnsi="宋体" w:eastAsia="宋体" w:cs="MingLiU"/>
          <w:b/>
          <w:snapToGrid w:val="0"/>
          <w:kern w:val="0"/>
          <w:szCs w:val="21"/>
          <w:lang w:eastAsia="zh-CN"/>
        </w:rPr>
      </w:pPr>
      <w:r>
        <w:rPr>
          <w:rFonts w:hint="eastAsia" w:ascii="宋体" w:hAnsi="宋体" w:cs="MingLiU"/>
          <w:b/>
          <w:snapToGrid w:val="0"/>
          <w:kern w:val="0"/>
          <w:szCs w:val="21"/>
          <w:lang w:eastAsia="zh-CN"/>
        </w:rPr>
        <w:t>3.4投标文件的编制</w:t>
      </w:r>
    </w:p>
    <w:p w14:paraId="39B31E27">
      <w:pPr>
        <w:autoSpaceDE w:val="0"/>
        <w:autoSpaceDN w:val="0"/>
        <w:adjustRightInd w:val="0"/>
        <w:snapToGrid w:val="0"/>
        <w:spacing w:line="360" w:lineRule="auto"/>
        <w:rPr>
          <w:rFonts w:hint="eastAsia" w:ascii="宋体" w:hAnsi="宋体" w:eastAsia="宋体" w:cs="MingLiU"/>
          <w:snapToGrid w:val="0"/>
          <w:kern w:val="0"/>
          <w:szCs w:val="21"/>
          <w:lang w:eastAsia="zh-CN"/>
        </w:rPr>
      </w:pPr>
      <w:r>
        <w:rPr>
          <w:rFonts w:hint="eastAsia" w:ascii="宋体" w:hAnsi="宋体"/>
          <w:snapToGrid w:val="0"/>
          <w:kern w:val="0"/>
          <w:lang w:eastAsia="zh-CN"/>
        </w:rPr>
        <w:t>3.4.1投标文件应按“投标文件格式”进行编写，如有必要，可以增加附页，作为投标文件的组成部分。</w:t>
      </w:r>
    </w:p>
    <w:p w14:paraId="1FA03368">
      <w:pPr>
        <w:autoSpaceDE w:val="0"/>
        <w:autoSpaceDN w:val="0"/>
        <w:adjustRightInd w:val="0"/>
        <w:snapToGrid w:val="0"/>
        <w:spacing w:line="360" w:lineRule="auto"/>
        <w:rPr>
          <w:rFonts w:hint="eastAsia" w:ascii="宋体" w:hAnsi="宋体" w:eastAsia="宋体" w:cs="MingLiU"/>
          <w:snapToGrid w:val="0"/>
          <w:kern w:val="0"/>
          <w:szCs w:val="21"/>
          <w:lang w:eastAsia="zh-CN"/>
        </w:rPr>
      </w:pPr>
      <w:r>
        <w:rPr>
          <w:rFonts w:hint="eastAsia" w:ascii="宋体" w:hAnsi="宋体"/>
          <w:snapToGrid w:val="0"/>
          <w:kern w:val="0"/>
          <w:szCs w:val="21"/>
          <w:lang w:eastAsia="zh-CN"/>
        </w:rPr>
        <w:t>3.4.2投标文件应当对技术条款、服务条款、财产一切险扩展条款参考措辞等实质性内容做出响应。如有异议请将有异议内容填入偏离表中，如未在偏离表中体现的均默认为满足条款。</w:t>
      </w:r>
    </w:p>
    <w:p w14:paraId="6F224E61">
      <w:pPr>
        <w:autoSpaceDE w:val="0"/>
        <w:autoSpaceDN w:val="0"/>
        <w:adjustRightInd w:val="0"/>
        <w:snapToGrid w:val="0"/>
        <w:spacing w:line="360" w:lineRule="auto"/>
        <w:jc w:val="left"/>
        <w:rPr>
          <w:rFonts w:hint="eastAsia" w:ascii="宋体" w:hAnsi="宋体"/>
          <w:snapToGrid w:val="0"/>
          <w:kern w:val="0"/>
          <w:szCs w:val="21"/>
        </w:rPr>
      </w:pPr>
      <w:r>
        <w:rPr>
          <w:rFonts w:hint="eastAsia" w:ascii="宋体" w:hAnsi="宋体"/>
          <w:snapToGrid w:val="0"/>
          <w:kern w:val="0"/>
          <w:position w:val="-2"/>
          <w:szCs w:val="21"/>
        </w:rPr>
        <w:t>3.5.3投标文件应用不褪色的材料书写或打印，并由投标人的负责人或其委托代理</w:t>
      </w:r>
      <w:r>
        <w:rPr>
          <w:rFonts w:hint="eastAsia" w:ascii="宋体" w:hAnsi="宋体"/>
          <w:snapToGrid w:val="0"/>
          <w:kern w:val="0"/>
          <w:szCs w:val="21"/>
        </w:rPr>
        <w:t>人签字</w:t>
      </w:r>
      <w:r>
        <w:rPr>
          <w:rFonts w:hint="eastAsia" w:ascii="宋体" w:hAnsi="宋体"/>
          <w:snapToGrid w:val="0"/>
          <w:kern w:val="0"/>
          <w:szCs w:val="21"/>
          <w:lang w:eastAsia="zh-CN"/>
        </w:rPr>
        <w:t>、加</w:t>
      </w:r>
      <w:r>
        <w:rPr>
          <w:rFonts w:hint="eastAsia" w:ascii="宋体" w:hAnsi="宋体"/>
          <w:snapToGrid w:val="0"/>
          <w:kern w:val="0"/>
          <w:szCs w:val="21"/>
        </w:rPr>
        <w:t>盖单位公章。委托代理人签字的，投标文件应附负责人签署的授权委托书。投标文件应尽量避免涂改、行间插字或删除。如果出现上述情况，改动之处应加盖单位公章或由投标人的负责人或其授权的代理人签字确认。</w:t>
      </w:r>
      <w:bookmarkStart w:id="44" w:name="_Toc319943936"/>
      <w:bookmarkStart w:id="45" w:name="_Toc224103344"/>
      <w:bookmarkStart w:id="46" w:name="_Toc200513153"/>
      <w:bookmarkStart w:id="47" w:name="_Toc287607773"/>
      <w:bookmarkStart w:id="48" w:name="_Toc277082579"/>
    </w:p>
    <w:p w14:paraId="009E67AE">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b/>
          <w:snapToGrid w:val="0"/>
          <w:sz w:val="28"/>
          <w:szCs w:val="28"/>
        </w:rPr>
        <w:t>4.</w:t>
      </w:r>
      <w:bookmarkEnd w:id="44"/>
      <w:bookmarkEnd w:id="45"/>
      <w:bookmarkEnd w:id="46"/>
      <w:bookmarkEnd w:id="47"/>
      <w:bookmarkEnd w:id="48"/>
      <w:bookmarkStart w:id="49" w:name="_Toc319943938"/>
      <w:bookmarkStart w:id="50" w:name="_Toc277082581"/>
      <w:bookmarkStart w:id="51" w:name="_Toc287607775"/>
      <w:bookmarkStart w:id="52" w:name="_Toc200513155"/>
      <w:bookmarkStart w:id="53" w:name="_Toc224103346"/>
      <w:r>
        <w:rPr>
          <w:rFonts w:hint="eastAsia" w:ascii="宋体" w:hAnsi="宋体"/>
          <w:b/>
          <w:snapToGrid w:val="0"/>
          <w:szCs w:val="21"/>
        </w:rPr>
        <w:t>投标文件的递交</w:t>
      </w:r>
      <w:bookmarkEnd w:id="49"/>
      <w:bookmarkEnd w:id="50"/>
      <w:bookmarkEnd w:id="51"/>
      <w:bookmarkEnd w:id="52"/>
      <w:bookmarkEnd w:id="53"/>
    </w:p>
    <w:p w14:paraId="3CD0CD31">
      <w:pPr>
        <w:autoSpaceDE w:val="0"/>
        <w:autoSpaceDN w:val="0"/>
        <w:adjustRightInd w:val="0"/>
        <w:snapToGrid w:val="0"/>
        <w:spacing w:line="360" w:lineRule="auto"/>
        <w:jc w:val="left"/>
        <w:rPr>
          <w:rFonts w:hint="eastAsia" w:ascii="宋体" w:hAnsi="宋体" w:cs="MingLiU"/>
          <w:snapToGrid w:val="0"/>
          <w:kern w:val="0"/>
          <w:szCs w:val="21"/>
        </w:rPr>
      </w:pPr>
      <w:bookmarkStart w:id="54" w:name="_Toc201918507"/>
      <w:bookmarkStart w:id="55" w:name="_Toc305920626"/>
      <w:bookmarkStart w:id="56" w:name="_Toc319943940"/>
      <w:bookmarkStart w:id="57" w:name="_Toc287607777"/>
      <w:bookmarkStart w:id="58" w:name="_Toc224103348"/>
      <w:bookmarkStart w:id="59" w:name="_Toc277082583"/>
      <w:bookmarkStart w:id="60" w:name="_Toc200513157"/>
      <w:r>
        <w:rPr>
          <w:rFonts w:hint="eastAsia" w:ascii="宋体" w:hAnsi="宋体" w:cs="MingLiU"/>
          <w:snapToGrid w:val="0"/>
          <w:kern w:val="0"/>
          <w:szCs w:val="21"/>
        </w:rPr>
        <w:t>见投标人须知</w:t>
      </w:r>
    </w:p>
    <w:bookmarkEnd w:id="54"/>
    <w:bookmarkEnd w:id="55"/>
    <w:p w14:paraId="14D343D9">
      <w:pPr>
        <w:autoSpaceDE w:val="0"/>
        <w:autoSpaceDN w:val="0"/>
        <w:adjustRightInd w:val="0"/>
        <w:snapToGrid w:val="0"/>
        <w:spacing w:line="360" w:lineRule="auto"/>
        <w:jc w:val="left"/>
        <w:rPr>
          <w:rFonts w:hint="eastAsia" w:ascii="宋体" w:hAnsi="宋体" w:eastAsia="宋体" w:cs="MingLiU"/>
          <w:b/>
          <w:snapToGrid w:val="0"/>
          <w:kern w:val="0"/>
          <w:sz w:val="28"/>
          <w:szCs w:val="28"/>
          <w:lang w:eastAsia="zh-CN"/>
        </w:rPr>
      </w:pPr>
      <w:r>
        <w:rPr>
          <w:rFonts w:hint="eastAsia" w:ascii="宋体" w:hAnsi="宋体"/>
          <w:b/>
          <w:snapToGrid w:val="0"/>
          <w:kern w:val="0"/>
          <w:sz w:val="28"/>
          <w:szCs w:val="28"/>
        </w:rPr>
        <w:t>5.</w:t>
      </w:r>
      <w:bookmarkEnd w:id="56"/>
      <w:bookmarkEnd w:id="57"/>
      <w:bookmarkEnd w:id="58"/>
      <w:bookmarkEnd w:id="59"/>
      <w:bookmarkEnd w:id="60"/>
      <w:r>
        <w:rPr>
          <w:rFonts w:hint="eastAsia" w:ascii="宋体" w:hAnsi="宋体"/>
          <w:b/>
          <w:snapToGrid w:val="0"/>
          <w:sz w:val="28"/>
          <w:szCs w:val="28"/>
          <w:lang w:val="en-US" w:eastAsia="zh-CN"/>
        </w:rPr>
        <w:t>比选</w:t>
      </w:r>
    </w:p>
    <w:p w14:paraId="413FC8FD">
      <w:pPr>
        <w:autoSpaceDE w:val="0"/>
        <w:autoSpaceDN w:val="0"/>
        <w:adjustRightInd w:val="0"/>
        <w:snapToGrid w:val="0"/>
        <w:spacing w:line="360" w:lineRule="auto"/>
        <w:jc w:val="left"/>
        <w:rPr>
          <w:rFonts w:hint="eastAsia" w:ascii="宋体" w:hAnsi="宋体" w:eastAsia="宋体"/>
          <w:snapToGrid w:val="0"/>
          <w:lang w:eastAsia="zh-CN"/>
        </w:rPr>
      </w:pPr>
      <w:bookmarkStart w:id="61" w:name="_Toc277082587"/>
      <w:bookmarkStart w:id="62" w:name="_Toc224103352"/>
      <w:bookmarkStart w:id="63" w:name="_Toc319943944"/>
      <w:bookmarkStart w:id="64" w:name="_Toc200513161"/>
      <w:bookmarkStart w:id="65" w:name="_Toc287607781"/>
      <w:r>
        <w:rPr>
          <w:rFonts w:hint="eastAsia" w:ascii="宋体" w:hAnsi="宋体" w:cs="MingLiU"/>
          <w:b/>
          <w:snapToGrid w:val="0"/>
          <w:kern w:val="0"/>
          <w:szCs w:val="21"/>
          <w:lang w:eastAsia="zh-CN"/>
        </w:rPr>
        <w:t>5.1比选人自行组织开标，开标过程及结果将严格按照相关规定执行。</w:t>
      </w:r>
    </w:p>
    <w:p w14:paraId="605F1F67">
      <w:pPr>
        <w:autoSpaceDE w:val="0"/>
        <w:autoSpaceDN w:val="0"/>
        <w:adjustRightInd w:val="0"/>
        <w:snapToGrid w:val="0"/>
        <w:spacing w:line="360" w:lineRule="auto"/>
        <w:jc w:val="left"/>
        <w:rPr>
          <w:rFonts w:hint="default" w:ascii="宋体" w:hAnsi="宋体" w:eastAsia="宋体" w:cs="MingLiU"/>
          <w:b/>
          <w:snapToGrid w:val="0"/>
          <w:kern w:val="0"/>
          <w:szCs w:val="21"/>
          <w:lang w:val="en-US" w:eastAsia="zh-CN"/>
        </w:rPr>
      </w:pPr>
      <w:r>
        <w:rPr>
          <w:rFonts w:hint="eastAsia" w:ascii="宋体" w:hAnsi="宋体"/>
          <w:b/>
          <w:snapToGrid w:val="0"/>
        </w:rPr>
        <w:t xml:space="preserve">5.2 </w:t>
      </w:r>
      <w:bookmarkEnd w:id="61"/>
      <w:bookmarkEnd w:id="62"/>
      <w:bookmarkEnd w:id="63"/>
      <w:bookmarkEnd w:id="64"/>
      <w:bookmarkEnd w:id="65"/>
      <w:r>
        <w:rPr>
          <w:rFonts w:hint="eastAsia" w:ascii="宋体" w:hAnsi="宋体"/>
          <w:b/>
          <w:snapToGrid w:val="0"/>
          <w:lang w:val="en-US" w:eastAsia="zh-CN"/>
        </w:rPr>
        <w:t>比选小组</w:t>
      </w:r>
    </w:p>
    <w:p w14:paraId="695BD2F6">
      <w:pPr>
        <w:autoSpaceDE w:val="0"/>
        <w:autoSpaceDN w:val="0"/>
        <w:adjustRightInd w:val="0"/>
        <w:snapToGrid w:val="0"/>
        <w:spacing w:line="360" w:lineRule="auto"/>
        <w:rPr>
          <w:rFonts w:hint="eastAsia" w:ascii="宋体" w:hAnsi="宋体" w:eastAsia="宋体" w:cs="MingLiU"/>
          <w:snapToGrid w:val="0"/>
          <w:kern w:val="0"/>
          <w:szCs w:val="21"/>
          <w:lang w:eastAsia="zh-CN"/>
        </w:rPr>
      </w:pPr>
      <w:r>
        <w:rPr>
          <w:rFonts w:hint="eastAsia" w:ascii="宋体" w:hAnsi="宋体"/>
          <w:snapToGrid w:val="0"/>
          <w:kern w:val="0"/>
          <w:szCs w:val="21"/>
        </w:rPr>
        <w:t>5.2.1</w:t>
      </w:r>
      <w:r>
        <w:rPr>
          <w:rFonts w:hint="eastAsia" w:ascii="宋体" w:hAnsi="宋体" w:cs="MingLiU"/>
          <w:snapToGrid w:val="0"/>
          <w:kern w:val="0"/>
          <w:szCs w:val="21"/>
        </w:rPr>
        <w:t>评标由招标人依法组建的</w:t>
      </w:r>
      <w:r>
        <w:rPr>
          <w:rFonts w:hint="eastAsia" w:ascii="宋体" w:hAnsi="宋体" w:cs="MingLiU"/>
          <w:snapToGrid w:val="0"/>
          <w:kern w:val="0"/>
          <w:szCs w:val="21"/>
          <w:lang w:val="en-US" w:eastAsia="zh-CN"/>
        </w:rPr>
        <w:t>比选小组</w:t>
      </w:r>
      <w:r>
        <w:rPr>
          <w:rFonts w:hint="eastAsia" w:ascii="宋体" w:hAnsi="宋体" w:cs="MingLiU"/>
          <w:snapToGrid w:val="0"/>
          <w:kern w:val="0"/>
          <w:szCs w:val="21"/>
        </w:rPr>
        <w:t>负责。</w:t>
      </w:r>
    </w:p>
    <w:p w14:paraId="02CE475F">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snapToGrid w:val="0"/>
          <w:kern w:val="0"/>
          <w:szCs w:val="21"/>
        </w:rPr>
        <w:t>5.2.2</w:t>
      </w:r>
      <w:r>
        <w:rPr>
          <w:rFonts w:hint="eastAsia" w:ascii="宋体" w:hAnsi="宋体" w:cs="MingLiU"/>
          <w:snapToGrid w:val="0"/>
          <w:kern w:val="0"/>
          <w:szCs w:val="21"/>
          <w:lang w:val="en-US" w:eastAsia="zh-CN"/>
        </w:rPr>
        <w:t>比选小组</w:t>
      </w:r>
      <w:r>
        <w:rPr>
          <w:rFonts w:hint="eastAsia" w:ascii="宋体" w:hAnsi="宋体" w:cs="MingLiU"/>
          <w:snapToGrid w:val="0"/>
          <w:kern w:val="0"/>
          <w:szCs w:val="21"/>
        </w:rPr>
        <w:t>成员有下列情形之一的，应当回避：</w:t>
      </w:r>
    </w:p>
    <w:p w14:paraId="1C2CC18F">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5.2.2.1投标人为评委的近亲属；</w:t>
      </w:r>
    </w:p>
    <w:p w14:paraId="7903895E">
      <w:pPr>
        <w:autoSpaceDE w:val="0"/>
        <w:autoSpaceDN w:val="0"/>
        <w:adjustRightInd w:val="0"/>
        <w:snapToGrid w:val="0"/>
        <w:spacing w:line="360" w:lineRule="auto"/>
        <w:jc w:val="left"/>
        <w:rPr>
          <w:rFonts w:hint="eastAsia" w:ascii="宋体" w:hAnsi="宋体" w:cs="MingLiU"/>
          <w:snapToGrid w:val="0"/>
          <w:kern w:val="0"/>
          <w:szCs w:val="21"/>
        </w:rPr>
      </w:pPr>
      <w:r>
        <w:rPr>
          <w:rFonts w:hint="eastAsia" w:ascii="宋体" w:hAnsi="宋体" w:cs="MingLiU"/>
          <w:snapToGrid w:val="0"/>
          <w:kern w:val="0"/>
          <w:szCs w:val="21"/>
        </w:rPr>
        <w:t>5.2.2.2与投标人有利害关系，可能影响招标公正评审的；</w:t>
      </w:r>
    </w:p>
    <w:p w14:paraId="7C3C0D47">
      <w:pPr>
        <w:autoSpaceDE w:val="0"/>
        <w:autoSpaceDN w:val="0"/>
        <w:adjustRightInd w:val="0"/>
        <w:snapToGrid w:val="0"/>
        <w:spacing w:line="360" w:lineRule="auto"/>
        <w:jc w:val="left"/>
        <w:rPr>
          <w:rFonts w:hint="eastAsia" w:ascii="宋体" w:hAnsi="宋体"/>
          <w:snapToGrid w:val="0"/>
          <w:kern w:val="0"/>
        </w:rPr>
      </w:pPr>
      <w:r>
        <w:rPr>
          <w:rFonts w:hint="eastAsia" w:ascii="宋体" w:hAnsi="宋体"/>
          <w:snapToGrid w:val="0"/>
          <w:kern w:val="0"/>
        </w:rPr>
        <w:t>5.2.2.3曾因在招标投标有关活动中从事违法行为而受过行政处罚或刑事处罚的。</w:t>
      </w:r>
      <w:bookmarkStart w:id="66" w:name="_Toc200513162"/>
      <w:bookmarkStart w:id="67" w:name="_Toc319943945"/>
      <w:bookmarkStart w:id="68" w:name="_Toc224103353"/>
      <w:bookmarkStart w:id="69" w:name="_Toc277082588"/>
      <w:bookmarkStart w:id="70" w:name="_Toc287607782"/>
    </w:p>
    <w:p w14:paraId="1D503C3E">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b/>
          <w:snapToGrid w:val="0"/>
          <w:kern w:val="0"/>
        </w:rPr>
        <w:t>5.3</w:t>
      </w:r>
      <w:r>
        <w:rPr>
          <w:rFonts w:hint="eastAsia" w:ascii="宋体" w:hAnsi="宋体"/>
          <w:b/>
          <w:snapToGrid w:val="0"/>
        </w:rPr>
        <w:t>评标原则</w:t>
      </w:r>
      <w:bookmarkEnd w:id="66"/>
      <w:bookmarkEnd w:id="67"/>
      <w:bookmarkEnd w:id="68"/>
      <w:bookmarkEnd w:id="69"/>
      <w:bookmarkEnd w:id="70"/>
    </w:p>
    <w:p w14:paraId="6E01E13D">
      <w:pPr>
        <w:autoSpaceDE w:val="0"/>
        <w:autoSpaceDN w:val="0"/>
        <w:adjustRightInd w:val="0"/>
        <w:snapToGrid w:val="0"/>
        <w:spacing w:line="360" w:lineRule="auto"/>
        <w:jc w:val="left"/>
        <w:rPr>
          <w:rFonts w:hint="eastAsia" w:ascii="宋体" w:hAnsi="宋体"/>
          <w:snapToGrid w:val="0"/>
          <w:kern w:val="0"/>
        </w:rPr>
      </w:pPr>
      <w:r>
        <w:rPr>
          <w:rFonts w:hint="eastAsia" w:ascii="宋体" w:hAnsi="宋体"/>
          <w:snapToGrid w:val="0"/>
          <w:kern w:val="0"/>
        </w:rPr>
        <w:t>5.3.1 评标活动遵循公平、公正、科学和择优的原则。</w:t>
      </w:r>
      <w:bookmarkStart w:id="71" w:name="_Toc224103354"/>
      <w:bookmarkStart w:id="72" w:name="_Toc287607783"/>
      <w:bookmarkStart w:id="73" w:name="_Toc200513163"/>
      <w:bookmarkStart w:id="74" w:name="_Toc277082589"/>
      <w:bookmarkStart w:id="75" w:name="_Toc319943946"/>
    </w:p>
    <w:p w14:paraId="591199B5">
      <w:pPr>
        <w:autoSpaceDE w:val="0"/>
        <w:autoSpaceDN w:val="0"/>
        <w:adjustRightInd w:val="0"/>
        <w:snapToGrid w:val="0"/>
        <w:spacing w:line="360" w:lineRule="auto"/>
        <w:jc w:val="left"/>
        <w:rPr>
          <w:rFonts w:hint="eastAsia" w:ascii="宋体" w:hAnsi="宋体" w:eastAsia="宋体"/>
          <w:snapToGrid w:val="0"/>
          <w:kern w:val="0"/>
          <w:lang w:eastAsia="zh-CN"/>
        </w:rPr>
      </w:pPr>
      <w:r>
        <w:rPr>
          <w:rFonts w:hint="eastAsia" w:ascii="宋体" w:hAnsi="宋体"/>
          <w:snapToGrid w:val="0"/>
          <w:kern w:val="0"/>
        </w:rPr>
        <w:t>5.3.2综合评标法</w:t>
      </w:r>
      <w:r>
        <w:rPr>
          <w:rFonts w:hint="eastAsia" w:ascii="宋体" w:hAnsi="宋体"/>
          <w:snapToGrid w:val="0"/>
          <w:kern w:val="0"/>
          <w:lang w:eastAsia="zh-CN"/>
        </w:rPr>
        <w:t>：</w:t>
      </w:r>
    </w:p>
    <w:bookmarkEnd w:id="71"/>
    <w:bookmarkEnd w:id="72"/>
    <w:bookmarkEnd w:id="73"/>
    <w:bookmarkEnd w:id="74"/>
    <w:bookmarkEnd w:id="75"/>
    <w:tbl>
      <w:tblPr>
        <w:tblStyle w:val="32"/>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8"/>
        <w:gridCol w:w="1200"/>
        <w:gridCol w:w="1439"/>
        <w:gridCol w:w="5"/>
        <w:gridCol w:w="6687"/>
      </w:tblGrid>
      <w:tr w14:paraId="26FF72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12A956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sz w:val="28"/>
                <w:szCs w:val="28"/>
              </w:rPr>
            </w:pPr>
            <w:bookmarkStart w:id="76" w:name="_Toc200513198"/>
            <w:bookmarkStart w:id="77" w:name="_Toc277082618"/>
            <w:bookmarkStart w:id="78" w:name="_Toc224103384"/>
            <w:bookmarkStart w:id="79" w:name="_Toc287607812"/>
            <w:bookmarkStart w:id="80" w:name="_Toc200513164"/>
            <w:bookmarkStart w:id="81" w:name="_Toc277082590"/>
            <w:bookmarkStart w:id="82" w:name="_Toc224103355"/>
            <w:bookmarkStart w:id="83" w:name="_Toc287607784"/>
            <w:bookmarkStart w:id="84" w:name="_Toc319943947"/>
            <w:r>
              <w:rPr>
                <w:rFonts w:hint="default" w:ascii="Times New Roman" w:hAnsi="Times New Roman" w:cs="Times New Roman"/>
                <w:b/>
                <w:sz w:val="28"/>
                <w:szCs w:val="28"/>
              </w:rPr>
              <w:t>内  容</w:t>
            </w:r>
          </w:p>
        </w:tc>
        <w:tc>
          <w:tcPr>
            <w:tcW w:w="8131" w:type="dxa"/>
            <w:gridSpan w:val="3"/>
            <w:tcBorders>
              <w:top w:val="single" w:color="auto" w:sz="4" w:space="0"/>
              <w:left w:val="single" w:color="auto" w:sz="4" w:space="0"/>
              <w:bottom w:val="single" w:color="auto" w:sz="4" w:space="0"/>
              <w:right w:val="single" w:color="auto" w:sz="4" w:space="0"/>
            </w:tcBorders>
            <w:noWrap w:val="0"/>
            <w:vAlign w:val="center"/>
          </w:tcPr>
          <w:p w14:paraId="56BE59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编列内容</w:t>
            </w:r>
          </w:p>
        </w:tc>
      </w:tr>
      <w:tr w14:paraId="316222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28" w:hRule="atLeast"/>
          <w:jc w:val="center"/>
        </w:trPr>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6C3628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分值构成</w:t>
            </w:r>
          </w:p>
          <w:p w14:paraId="6AADF6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（满分100分）</w:t>
            </w:r>
          </w:p>
        </w:tc>
        <w:tc>
          <w:tcPr>
            <w:tcW w:w="8131" w:type="dxa"/>
            <w:gridSpan w:val="3"/>
            <w:tcBorders>
              <w:top w:val="single" w:color="auto" w:sz="4" w:space="0"/>
              <w:left w:val="single" w:color="auto" w:sz="4" w:space="0"/>
              <w:bottom w:val="single" w:color="auto" w:sz="4" w:space="0"/>
              <w:right w:val="single" w:color="auto" w:sz="4" w:space="0"/>
            </w:tcBorders>
            <w:noWrap w:val="0"/>
            <w:vAlign w:val="center"/>
          </w:tcPr>
          <w:p w14:paraId="0F2EE3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Cs w:val="21"/>
              </w:rPr>
            </w:pPr>
            <w:r>
              <w:rPr>
                <w:rFonts w:hint="default" w:ascii="Times New Roman" w:hAnsi="Times New Roman" w:cs="Times New Roman"/>
                <w:szCs w:val="21"/>
              </w:rPr>
              <w:t>本项目采用综合评分法，满分100分。其中报价</w:t>
            </w:r>
            <w:r>
              <w:rPr>
                <w:rFonts w:hint="default" w:ascii="Times New Roman" w:hAnsi="Times New Roman" w:cs="Times New Roman"/>
                <w:szCs w:val="21"/>
                <w:lang w:val="en-US" w:eastAsia="zh-CN"/>
              </w:rPr>
              <w:t>部分</w:t>
            </w:r>
            <w:r>
              <w:rPr>
                <w:rFonts w:hint="default" w:ascii="Times New Roman" w:hAnsi="Times New Roman" w:cs="Times New Roman"/>
                <w:szCs w:val="21"/>
              </w:rPr>
              <w:t>占</w:t>
            </w:r>
            <w:r>
              <w:rPr>
                <w:rFonts w:hint="default" w:ascii="Times New Roman" w:hAnsi="Times New Roman" w:cs="Times New Roman"/>
                <w:szCs w:val="21"/>
                <w:lang w:val="en-US" w:eastAsia="zh-CN"/>
              </w:rPr>
              <w:t>40</w:t>
            </w:r>
            <w:r>
              <w:rPr>
                <w:rFonts w:hint="default" w:ascii="Times New Roman" w:hAnsi="Times New Roman" w:cs="Times New Roman"/>
                <w:szCs w:val="21"/>
              </w:rPr>
              <w:t>%，</w:t>
            </w:r>
            <w:r>
              <w:rPr>
                <w:rFonts w:hint="default" w:ascii="Times New Roman" w:hAnsi="Times New Roman" w:cs="Times New Roman"/>
                <w:szCs w:val="21"/>
                <w:lang w:val="en-US" w:eastAsia="zh-CN"/>
              </w:rPr>
              <w:t>商务部分</w:t>
            </w:r>
            <w:r>
              <w:rPr>
                <w:rFonts w:hint="default" w:ascii="Times New Roman" w:hAnsi="Times New Roman" w:cs="Times New Roman"/>
                <w:szCs w:val="21"/>
              </w:rPr>
              <w:t>占2</w:t>
            </w:r>
            <w:r>
              <w:rPr>
                <w:rFonts w:hint="default" w:ascii="Times New Roman" w:hAnsi="Times New Roman" w:cs="Times New Roman"/>
                <w:szCs w:val="21"/>
                <w:lang w:val="en-US" w:eastAsia="zh-CN"/>
              </w:rPr>
              <w:t>5</w:t>
            </w:r>
            <w:r>
              <w:rPr>
                <w:rFonts w:hint="default" w:ascii="Times New Roman" w:hAnsi="Times New Roman" w:cs="Times New Roman"/>
                <w:szCs w:val="21"/>
              </w:rPr>
              <w:t>%，</w:t>
            </w:r>
            <w:r>
              <w:rPr>
                <w:rFonts w:hint="default" w:ascii="Times New Roman" w:hAnsi="Times New Roman" w:cs="Times New Roman"/>
                <w:szCs w:val="21"/>
                <w:lang w:val="en-US" w:eastAsia="zh-CN"/>
              </w:rPr>
              <w:t>技术部分占2</w:t>
            </w:r>
            <w:r>
              <w:rPr>
                <w:rFonts w:hint="default" w:ascii="Times New Roman" w:hAnsi="Times New Roman" w:cs="Times New Roman"/>
                <w:szCs w:val="21"/>
              </w:rPr>
              <w:t>0%，评委评价占</w:t>
            </w:r>
            <w:r>
              <w:rPr>
                <w:rFonts w:hint="default" w:ascii="Times New Roman" w:hAnsi="Times New Roman" w:cs="Times New Roman"/>
                <w:szCs w:val="21"/>
                <w:lang w:val="en-US" w:eastAsia="zh-CN"/>
              </w:rPr>
              <w:t>15</w:t>
            </w:r>
            <w:r>
              <w:rPr>
                <w:rFonts w:hint="default" w:ascii="Times New Roman" w:hAnsi="Times New Roman" w:cs="Times New Roman"/>
                <w:szCs w:val="21"/>
              </w:rPr>
              <w:t>%</w:t>
            </w:r>
          </w:p>
        </w:tc>
      </w:tr>
      <w:tr w14:paraId="2881E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281F08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条款号</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C4F4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评分因素</w:t>
            </w:r>
          </w:p>
        </w:tc>
        <w:tc>
          <w:tcPr>
            <w:tcW w:w="6692" w:type="dxa"/>
            <w:gridSpan w:val="2"/>
            <w:tcBorders>
              <w:top w:val="single" w:color="auto" w:sz="4" w:space="0"/>
              <w:left w:val="single" w:color="auto" w:sz="4" w:space="0"/>
              <w:bottom w:val="single" w:color="auto" w:sz="4" w:space="0"/>
              <w:right w:val="single" w:color="auto" w:sz="4" w:space="0"/>
            </w:tcBorders>
            <w:noWrap w:val="0"/>
            <w:vAlign w:val="center"/>
          </w:tcPr>
          <w:p w14:paraId="14CFDB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评分标准</w:t>
            </w:r>
          </w:p>
        </w:tc>
      </w:tr>
      <w:tr w14:paraId="3F03F6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308" w:type="dxa"/>
            <w:vMerge w:val="restart"/>
            <w:tcBorders>
              <w:top w:val="single" w:color="auto" w:sz="4" w:space="0"/>
              <w:left w:val="single" w:color="auto" w:sz="4" w:space="0"/>
              <w:right w:val="single" w:color="auto" w:sz="4" w:space="0"/>
            </w:tcBorders>
            <w:noWrap w:val="0"/>
            <w:vAlign w:val="center"/>
          </w:tcPr>
          <w:p w14:paraId="7477F9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200" w:type="dxa"/>
            <w:vMerge w:val="restart"/>
            <w:tcBorders>
              <w:top w:val="single" w:color="auto" w:sz="4" w:space="0"/>
              <w:left w:val="single" w:color="auto" w:sz="4" w:space="0"/>
              <w:right w:val="single" w:color="auto" w:sz="4" w:space="0"/>
            </w:tcBorders>
            <w:noWrap w:val="0"/>
            <w:vAlign w:val="center"/>
          </w:tcPr>
          <w:p w14:paraId="54BB1D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报价部分评分标准</w:t>
            </w:r>
          </w:p>
          <w:p w14:paraId="36274B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（满分</w:t>
            </w:r>
            <w:r>
              <w:rPr>
                <w:rFonts w:hint="default" w:ascii="Times New Roman" w:hAnsi="Times New Roman" w:cs="Times New Roman"/>
                <w:color w:val="auto"/>
                <w:szCs w:val="21"/>
                <w:lang w:val="en-US" w:eastAsia="zh-CN"/>
              </w:rPr>
              <w:t>40</w:t>
            </w:r>
            <w:r>
              <w:rPr>
                <w:rFonts w:hint="default" w:ascii="Times New Roman" w:hAnsi="Times New Roman" w:cs="Times New Roman"/>
                <w:color w:val="auto"/>
                <w:szCs w:val="21"/>
              </w:rPr>
              <w:t>分）</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DC9C8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商业保险部分（满分30分）</w:t>
            </w:r>
          </w:p>
        </w:tc>
        <w:tc>
          <w:tcPr>
            <w:tcW w:w="6692" w:type="dxa"/>
            <w:gridSpan w:val="2"/>
            <w:tcBorders>
              <w:top w:val="single" w:color="auto" w:sz="4" w:space="0"/>
              <w:left w:val="single" w:color="auto" w:sz="4" w:space="0"/>
              <w:bottom w:val="single" w:color="auto" w:sz="4" w:space="0"/>
              <w:right w:val="single" w:color="auto" w:sz="4" w:space="0"/>
            </w:tcBorders>
            <w:noWrap w:val="0"/>
            <w:vAlign w:val="center"/>
          </w:tcPr>
          <w:p w14:paraId="3EB0FB7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sym w:font="Wingdings" w:char="F081"/>
            </w:r>
            <w:r>
              <w:rPr>
                <w:rFonts w:hint="default" w:ascii="Times New Roman" w:hAnsi="Times New Roman" w:cs="Times New Roman"/>
                <w:color w:val="auto"/>
                <w:szCs w:val="21"/>
              </w:rPr>
              <w:t>比选参选方有效评选价的算术平均值作为评选基准价，有效评选价等于评选基准价的得最高分</w:t>
            </w:r>
            <w:r>
              <w:rPr>
                <w:rFonts w:hint="default" w:ascii="Times New Roman" w:hAnsi="Times New Roman" w:cs="Times New Roman"/>
                <w:color w:val="auto"/>
                <w:szCs w:val="21"/>
                <w:lang w:val="en-US" w:eastAsia="zh-CN"/>
              </w:rPr>
              <w:t>30</w:t>
            </w:r>
            <w:r>
              <w:rPr>
                <w:rFonts w:hint="default" w:ascii="Times New Roman" w:hAnsi="Times New Roman" w:cs="Times New Roman"/>
                <w:color w:val="auto"/>
                <w:szCs w:val="21"/>
              </w:rPr>
              <w:t>分。评选基准价以“万”为单位，取小数点后两位，小数点后第三位“四舍五入”。</w:t>
            </w:r>
          </w:p>
          <w:p w14:paraId="091036DB">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sym w:font="Wingdings" w:char="F082"/>
            </w:r>
            <w:r>
              <w:rPr>
                <w:rFonts w:hint="default" w:ascii="Times New Roman" w:hAnsi="Times New Roman" w:cs="Times New Roman"/>
                <w:color w:val="auto"/>
                <w:szCs w:val="21"/>
              </w:rPr>
              <w:t>其后对所有参评的评选价均以评选基准价为准进行评选计分。每高于基准价1%（偏差率）扣1分，扣完为止；每低于基准价1%（偏差率）扣0.5分，扣完为止。</w:t>
            </w:r>
          </w:p>
          <w:p w14:paraId="732B0A1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sym w:font="Wingdings" w:char="F083"/>
            </w:r>
            <w:r>
              <w:rPr>
                <w:rFonts w:hint="default" w:ascii="Times New Roman" w:hAnsi="Times New Roman" w:cs="Times New Roman"/>
                <w:color w:val="auto"/>
                <w:szCs w:val="21"/>
              </w:rPr>
              <w:t>偏差率=100％×</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比选参选人比选报价一评选基准价</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／评选基准价。偏差率百分数的分子位四舍五入取整数。</w:t>
            </w:r>
          </w:p>
        </w:tc>
      </w:tr>
      <w:tr w14:paraId="4198F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vMerge w:val="continue"/>
            <w:tcBorders>
              <w:left w:val="single" w:color="auto" w:sz="4" w:space="0"/>
              <w:bottom w:val="single" w:color="auto" w:sz="4" w:space="0"/>
              <w:right w:val="single" w:color="auto" w:sz="4" w:space="0"/>
            </w:tcBorders>
            <w:noWrap w:val="0"/>
            <w:vAlign w:val="center"/>
          </w:tcPr>
          <w:p w14:paraId="174608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bottom w:val="single" w:color="auto" w:sz="4" w:space="0"/>
              <w:right w:val="single" w:color="auto" w:sz="4" w:space="0"/>
            </w:tcBorders>
            <w:noWrap w:val="0"/>
            <w:vAlign w:val="center"/>
          </w:tcPr>
          <w:p w14:paraId="1C7342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0184AB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基金部分（满分10分）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110FAAD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根据</w:t>
            </w:r>
            <w:r>
              <w:rPr>
                <w:rFonts w:hint="default" w:ascii="Times New Roman" w:hAnsi="Times New Roman" w:cs="Times New Roman"/>
                <w:szCs w:val="21"/>
              </w:rPr>
              <w:t>比选参选方</w:t>
            </w:r>
            <w:r>
              <w:rPr>
                <w:rFonts w:hint="default" w:ascii="Times New Roman" w:hAnsi="Times New Roman" w:cs="Times New Roman"/>
                <w:color w:val="000000"/>
                <w:kern w:val="0"/>
                <w:sz w:val="22"/>
                <w:szCs w:val="22"/>
                <w:lang w:bidi="ar"/>
              </w:rPr>
              <w:t>提供</w:t>
            </w:r>
            <w:r>
              <w:rPr>
                <w:rFonts w:hint="default" w:ascii="Times New Roman" w:hAnsi="Times New Roman" w:cs="Times New Roman"/>
                <w:color w:val="000000"/>
                <w:kern w:val="0"/>
                <w:sz w:val="22"/>
                <w:szCs w:val="22"/>
                <w:lang w:val="en-US" w:eastAsia="zh-CN" w:bidi="ar"/>
              </w:rPr>
              <w:t>基金</w:t>
            </w:r>
            <w:r>
              <w:rPr>
                <w:rFonts w:hint="default" w:ascii="Times New Roman" w:hAnsi="Times New Roman" w:cs="Times New Roman"/>
                <w:color w:val="000000"/>
                <w:kern w:val="0"/>
                <w:sz w:val="22"/>
                <w:szCs w:val="22"/>
                <w:lang w:bidi="ar"/>
              </w:rPr>
              <w:t>管理费报价，由低到高排序，第1名10分，其余每递减1名减2分，可并列。</w:t>
            </w:r>
          </w:p>
        </w:tc>
      </w:tr>
      <w:tr w14:paraId="5C659F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31104F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restart"/>
            <w:tcBorders>
              <w:top w:val="single" w:color="auto" w:sz="4" w:space="0"/>
              <w:left w:val="single" w:color="auto" w:sz="4" w:space="0"/>
              <w:right w:val="single" w:color="auto" w:sz="4" w:space="0"/>
            </w:tcBorders>
            <w:noWrap w:val="0"/>
            <w:vAlign w:val="center"/>
          </w:tcPr>
          <w:p w14:paraId="52E54C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商务部分</w:t>
            </w:r>
            <w:r>
              <w:rPr>
                <w:rFonts w:hint="default" w:ascii="Times New Roman" w:hAnsi="Times New Roman" w:cs="Times New Roman"/>
                <w:color w:val="auto"/>
                <w:szCs w:val="21"/>
              </w:rPr>
              <w:t>评分标准</w:t>
            </w:r>
            <w:r>
              <w:rPr>
                <w:rFonts w:hint="default" w:ascii="Times New Roman" w:hAnsi="Times New Roman" w:cs="Times New Roman"/>
                <w:szCs w:val="21"/>
              </w:rPr>
              <w:t>（满分</w:t>
            </w:r>
            <w:r>
              <w:rPr>
                <w:rFonts w:hint="default" w:ascii="Times New Roman" w:hAnsi="Times New Roman" w:cs="Times New Roman"/>
                <w:szCs w:val="21"/>
                <w:lang w:val="en-US" w:eastAsia="zh-CN"/>
              </w:rPr>
              <w:t>25</w:t>
            </w:r>
            <w:r>
              <w:rPr>
                <w:rFonts w:hint="default" w:ascii="Times New Roman" w:hAnsi="Times New Roman" w:cs="Times New Roman"/>
                <w:szCs w:val="21"/>
              </w:rPr>
              <w:t>分）</w:t>
            </w: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57158C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注册资本（满分5分）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04F28E1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rPr>
              <w:t>投标人注册资本金在人民币</w:t>
            </w:r>
            <w:r>
              <w:rPr>
                <w:rFonts w:hint="default" w:ascii="Times New Roman" w:hAnsi="Times New Roman" w:cs="Times New Roman"/>
                <w:lang w:val="en-US" w:eastAsia="zh-CN"/>
              </w:rPr>
              <w:t>50</w:t>
            </w:r>
            <w:r>
              <w:rPr>
                <w:rFonts w:hint="default" w:ascii="Times New Roman" w:hAnsi="Times New Roman" w:cs="Times New Roman"/>
              </w:rPr>
              <w:t>亿元（不含） 以下得</w:t>
            </w:r>
            <w:r>
              <w:rPr>
                <w:rFonts w:hint="default" w:ascii="Times New Roman" w:hAnsi="Times New Roman" w:cs="Times New Roman"/>
                <w:lang w:val="en-US" w:eastAsia="zh-CN"/>
              </w:rPr>
              <w:t>1</w:t>
            </w:r>
            <w:r>
              <w:rPr>
                <w:rFonts w:hint="default" w:ascii="Times New Roman" w:hAnsi="Times New Roman" w:cs="Times New Roman"/>
              </w:rPr>
              <w:t>分；</w:t>
            </w:r>
            <w:r>
              <w:rPr>
                <w:rFonts w:hint="default" w:ascii="Times New Roman" w:hAnsi="Times New Roman" w:cs="Times New Roman"/>
                <w:lang w:val="en-US" w:eastAsia="zh-CN"/>
              </w:rPr>
              <w:t>50</w:t>
            </w:r>
            <w:r>
              <w:rPr>
                <w:rFonts w:hint="default" w:ascii="Times New Roman" w:hAnsi="Times New Roman" w:cs="Times New Roman"/>
              </w:rPr>
              <w:t>亿元（含）-</w:t>
            </w:r>
            <w:r>
              <w:rPr>
                <w:rFonts w:hint="default" w:ascii="Times New Roman" w:hAnsi="Times New Roman" w:cs="Times New Roman"/>
                <w:lang w:val="en-US" w:eastAsia="zh-CN"/>
              </w:rPr>
              <w:t>80</w:t>
            </w:r>
            <w:r>
              <w:rPr>
                <w:rFonts w:hint="default" w:ascii="Times New Roman" w:hAnsi="Times New Roman" w:cs="Times New Roman"/>
              </w:rPr>
              <w:t>亿元（不含）得</w:t>
            </w:r>
            <w:r>
              <w:rPr>
                <w:rFonts w:hint="default" w:ascii="Times New Roman" w:hAnsi="Times New Roman" w:cs="Times New Roman"/>
                <w:lang w:val="en-US" w:eastAsia="zh-CN"/>
              </w:rPr>
              <w:t>2</w:t>
            </w:r>
            <w:r>
              <w:rPr>
                <w:rFonts w:hint="default" w:ascii="Times New Roman" w:hAnsi="Times New Roman" w:cs="Times New Roman"/>
              </w:rPr>
              <w:t>分；</w:t>
            </w:r>
            <w:r>
              <w:rPr>
                <w:rFonts w:hint="default" w:ascii="Times New Roman" w:hAnsi="Times New Roman" w:cs="Times New Roman"/>
                <w:lang w:val="en-US" w:eastAsia="zh-CN"/>
              </w:rPr>
              <w:t>80</w:t>
            </w:r>
            <w:r>
              <w:rPr>
                <w:rFonts w:hint="default" w:ascii="Times New Roman" w:hAnsi="Times New Roman" w:cs="Times New Roman"/>
              </w:rPr>
              <w:t>亿元（含）-</w:t>
            </w:r>
            <w:r>
              <w:rPr>
                <w:rFonts w:hint="default" w:ascii="Times New Roman" w:hAnsi="Times New Roman" w:cs="Times New Roman"/>
                <w:lang w:val="en-US" w:eastAsia="zh-CN"/>
              </w:rPr>
              <w:t>100</w:t>
            </w:r>
            <w:r>
              <w:rPr>
                <w:rFonts w:hint="default" w:ascii="Times New Roman" w:hAnsi="Times New Roman" w:cs="Times New Roman"/>
              </w:rPr>
              <w:t>亿元（不含）得</w:t>
            </w:r>
            <w:r>
              <w:rPr>
                <w:rFonts w:hint="default" w:ascii="Times New Roman" w:hAnsi="Times New Roman" w:cs="Times New Roman"/>
                <w:lang w:val="en-US" w:eastAsia="zh-CN"/>
              </w:rPr>
              <w:t>3</w:t>
            </w:r>
            <w:r>
              <w:rPr>
                <w:rFonts w:hint="default" w:ascii="Times New Roman" w:hAnsi="Times New Roman" w:cs="Times New Roman"/>
              </w:rPr>
              <w:t>分；</w:t>
            </w:r>
            <w:r>
              <w:rPr>
                <w:rFonts w:hint="default" w:ascii="Times New Roman" w:hAnsi="Times New Roman" w:cs="Times New Roman"/>
                <w:lang w:val="en-US" w:eastAsia="zh-CN"/>
              </w:rPr>
              <w:t>100</w:t>
            </w:r>
            <w:r>
              <w:rPr>
                <w:rFonts w:hint="default" w:ascii="Times New Roman" w:hAnsi="Times New Roman" w:cs="Times New Roman"/>
              </w:rPr>
              <w:t>亿元以上（含）得</w:t>
            </w:r>
            <w:r>
              <w:rPr>
                <w:rFonts w:hint="default" w:ascii="Times New Roman" w:hAnsi="Times New Roman" w:cs="Times New Roman"/>
                <w:lang w:val="en-US" w:eastAsia="zh-CN"/>
              </w:rPr>
              <w:t>5</w:t>
            </w:r>
            <w:r>
              <w:rPr>
                <w:rFonts w:hint="default" w:ascii="Times New Roman" w:hAnsi="Times New Roman" w:cs="Times New Roman"/>
              </w:rPr>
              <w:t>分。</w:t>
            </w:r>
          </w:p>
        </w:tc>
      </w:tr>
      <w:tr w14:paraId="66011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31E1BA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200" w:type="dxa"/>
            <w:vMerge w:val="continue"/>
            <w:tcBorders>
              <w:left w:val="single" w:color="auto" w:sz="4" w:space="0"/>
              <w:right w:val="single" w:color="auto" w:sz="4" w:space="0"/>
            </w:tcBorders>
            <w:noWrap w:val="0"/>
            <w:vAlign w:val="center"/>
          </w:tcPr>
          <w:p w14:paraId="39F8A8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0285B7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服务业绩（满分5分）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19CAD41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宋体" w:cs="Times New Roman"/>
                <w:lang w:eastAsia="zh-CN"/>
              </w:rPr>
            </w:pPr>
            <w:r>
              <w:rPr>
                <w:rFonts w:hint="default" w:ascii="Times New Roman" w:hAnsi="Times New Roman" w:cs="Times New Roman"/>
              </w:rPr>
              <w:t>根据投标人自2023年</w:t>
            </w:r>
            <w:r>
              <w:rPr>
                <w:rFonts w:hint="default" w:ascii="Times New Roman" w:hAnsi="Times New Roman" w:cs="Times New Roman"/>
                <w:lang w:val="en-US" w:eastAsia="zh-CN"/>
              </w:rPr>
              <w:t>1</w:t>
            </w:r>
            <w:r>
              <w:rPr>
                <w:rFonts w:hint="default" w:ascii="Times New Roman" w:hAnsi="Times New Roman" w:cs="Times New Roman"/>
              </w:rPr>
              <w:t>月1日至递交投标文件截止之日止，开展的企事业单位补充医疗保险服务业绩，按照如下规则进行计分：</w:t>
            </w:r>
            <w:r>
              <w:rPr>
                <w:rFonts w:hint="default" w:ascii="Times New Roman" w:hAnsi="Times New Roman" w:cs="Times New Roman"/>
                <w:lang w:eastAsia="zh-CN"/>
              </w:rPr>
              <w:t>“</w:t>
            </w:r>
          </w:p>
          <w:p w14:paraId="4EC6CEC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20" w:firstLineChars="200"/>
              <w:textAlignment w:val="auto"/>
              <w:rPr>
                <w:rFonts w:hint="default" w:ascii="Times New Roman" w:hAnsi="Times New Roman" w:cs="Times New Roman"/>
              </w:rPr>
            </w:pPr>
            <w:r>
              <w:rPr>
                <w:rFonts w:hint="default" w:ascii="Times New Roman" w:hAnsi="Times New Roman" w:cs="Times New Roman"/>
              </w:rPr>
              <w:t>每具有1个“客户承保人数</w:t>
            </w:r>
            <w:r>
              <w:rPr>
                <w:rFonts w:hint="default" w:ascii="Times New Roman" w:hAnsi="Times New Roman" w:cs="Times New Roman"/>
                <w:lang w:val="en-US" w:eastAsia="zh-CN"/>
              </w:rPr>
              <w:t>100</w:t>
            </w:r>
            <w:r>
              <w:rPr>
                <w:rFonts w:hint="default" w:ascii="Times New Roman" w:hAnsi="Times New Roman" w:cs="Times New Roman"/>
              </w:rPr>
              <w:t>人</w:t>
            </w:r>
            <w:r>
              <w:rPr>
                <w:rFonts w:hint="default" w:ascii="Times New Roman" w:hAnsi="Times New Roman" w:cs="Times New Roman"/>
                <w:lang w:val="en-US" w:eastAsia="zh-CN"/>
              </w:rPr>
              <w:t>以上且</w:t>
            </w:r>
            <w:r>
              <w:rPr>
                <w:rFonts w:hint="default" w:ascii="Times New Roman" w:hAnsi="Times New Roman" w:cs="Times New Roman"/>
              </w:rPr>
              <w:t>保费规模</w:t>
            </w:r>
            <w:r>
              <w:rPr>
                <w:rFonts w:hint="default" w:ascii="Times New Roman" w:hAnsi="Times New Roman" w:cs="Times New Roman"/>
                <w:lang w:val="en-US" w:eastAsia="zh-CN"/>
              </w:rPr>
              <w:t>大于10</w:t>
            </w:r>
            <w:r>
              <w:rPr>
                <w:rFonts w:hint="default" w:ascii="Times New Roman" w:hAnsi="Times New Roman" w:cs="Times New Roman"/>
              </w:rPr>
              <w:t>万”的得</w:t>
            </w:r>
            <w:r>
              <w:rPr>
                <w:rFonts w:hint="default" w:ascii="Times New Roman" w:hAnsi="Times New Roman" w:cs="Times New Roman"/>
                <w:lang w:val="en-US" w:eastAsia="zh-CN"/>
              </w:rPr>
              <w:t>1</w:t>
            </w:r>
            <w:r>
              <w:rPr>
                <w:rFonts w:hint="default" w:ascii="Times New Roman" w:hAnsi="Times New Roman" w:cs="Times New Roman"/>
              </w:rPr>
              <w:t>分，本项最高得</w:t>
            </w:r>
            <w:r>
              <w:rPr>
                <w:rFonts w:hint="default" w:ascii="Times New Roman" w:hAnsi="Times New Roman" w:cs="Times New Roman"/>
                <w:lang w:val="en-US" w:eastAsia="zh-CN"/>
              </w:rPr>
              <w:t>5</w:t>
            </w:r>
            <w:r>
              <w:rPr>
                <w:rFonts w:hint="default" w:ascii="Times New Roman" w:hAnsi="Times New Roman" w:cs="Times New Roman"/>
              </w:rPr>
              <w:t>分。</w:t>
            </w:r>
          </w:p>
          <w:p w14:paraId="1BA05DD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rPr>
              <w:t>注：投标文件中需附保险协议/合同或保单，明确体现项目名称、保费金额、承保人数（承保人数可提供承诺或其他证明材料） ，若上述材料未体现项目金额的，可提供对应的至少一张项目发票或银行回单作为佐证材料。上述材料可提供复印件并加盖投标人单位公章，不满足上述条件的项目不得分。如投标人单个项目与同一企业签署的多份合同，仅计为一个有效项目业绩。</w:t>
            </w:r>
          </w:p>
        </w:tc>
      </w:tr>
      <w:tr w14:paraId="1930D4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73088E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right w:val="single" w:color="auto" w:sz="4" w:space="0"/>
            </w:tcBorders>
            <w:noWrap w:val="0"/>
            <w:vAlign w:val="center"/>
          </w:tcPr>
          <w:p w14:paraId="696383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3407E9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偿付能力</w:t>
            </w:r>
            <w:r>
              <w:rPr>
                <w:rFonts w:hint="default" w:ascii="Times New Roman" w:hAnsi="Times New Roman" w:cs="Times New Roman"/>
                <w:szCs w:val="21"/>
                <w:lang w:val="en-US" w:eastAsia="zh-CN"/>
              </w:rPr>
              <w:t>（满分5分）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74EBAC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根据投标人所属法人机构最近四个季度（2024 年 4 季度—2025 年 3 季度）核心偿付能力充足率平均值进行评审：</w:t>
            </w:r>
          </w:p>
          <w:p w14:paraId="59C9E7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核心偿付能力充足率&lt;100%，得</w:t>
            </w:r>
            <w:r>
              <w:rPr>
                <w:rFonts w:hint="default" w:ascii="Times New Roman" w:hAnsi="Times New Roman" w:cs="Times New Roman"/>
                <w:lang w:val="en-US" w:eastAsia="zh-CN"/>
              </w:rPr>
              <w:t>1</w:t>
            </w:r>
            <w:r>
              <w:rPr>
                <w:rFonts w:hint="default" w:ascii="Times New Roman" w:hAnsi="Times New Roman" w:cs="Times New Roman"/>
              </w:rPr>
              <w:t>分。</w:t>
            </w:r>
          </w:p>
          <w:p w14:paraId="0A35C6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100%≤核心偿付能力充足率&lt;1</w:t>
            </w:r>
            <w:r>
              <w:rPr>
                <w:rFonts w:hint="default" w:ascii="Times New Roman" w:hAnsi="Times New Roman" w:cs="Times New Roman"/>
                <w:lang w:val="en-US" w:eastAsia="zh-CN"/>
              </w:rPr>
              <w:t>2</w:t>
            </w:r>
            <w:r>
              <w:rPr>
                <w:rFonts w:hint="default" w:ascii="Times New Roman" w:hAnsi="Times New Roman" w:cs="Times New Roman"/>
              </w:rPr>
              <w:t>0%，得</w:t>
            </w:r>
            <w:r>
              <w:rPr>
                <w:rFonts w:hint="default" w:ascii="Times New Roman" w:hAnsi="Times New Roman" w:cs="Times New Roman"/>
                <w:lang w:val="en-US" w:eastAsia="zh-CN"/>
              </w:rPr>
              <w:t>2</w:t>
            </w:r>
            <w:r>
              <w:rPr>
                <w:rFonts w:hint="default" w:ascii="Times New Roman" w:hAnsi="Times New Roman" w:cs="Times New Roman"/>
              </w:rPr>
              <w:t>分</w:t>
            </w:r>
          </w:p>
          <w:p w14:paraId="3D572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2</w:t>
            </w:r>
            <w:r>
              <w:rPr>
                <w:rFonts w:hint="default" w:ascii="Times New Roman" w:hAnsi="Times New Roman" w:cs="Times New Roman"/>
              </w:rPr>
              <w:t>0%≤核心偿付能力充足率&lt;140%，得</w:t>
            </w:r>
            <w:r>
              <w:rPr>
                <w:rFonts w:hint="default" w:ascii="Times New Roman" w:hAnsi="Times New Roman" w:cs="Times New Roman"/>
                <w:lang w:val="en-US" w:eastAsia="zh-CN"/>
              </w:rPr>
              <w:t>3</w:t>
            </w:r>
            <w:r>
              <w:rPr>
                <w:rFonts w:hint="default" w:ascii="Times New Roman" w:hAnsi="Times New Roman" w:cs="Times New Roman"/>
              </w:rPr>
              <w:t>分</w:t>
            </w:r>
          </w:p>
          <w:p w14:paraId="299AAA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140%≤核心偿付能力充足率&lt;160%，得</w:t>
            </w:r>
            <w:r>
              <w:rPr>
                <w:rFonts w:hint="default" w:ascii="Times New Roman" w:hAnsi="Times New Roman" w:cs="Times New Roman"/>
                <w:lang w:val="en-US" w:eastAsia="zh-CN"/>
              </w:rPr>
              <w:t>4</w:t>
            </w:r>
            <w:r>
              <w:rPr>
                <w:rFonts w:hint="default" w:ascii="Times New Roman" w:hAnsi="Times New Roman" w:cs="Times New Roman"/>
              </w:rPr>
              <w:t>分</w:t>
            </w:r>
          </w:p>
          <w:p w14:paraId="5C1422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rPr>
              <w:t>核心偿付能力充足率≥160%，得5分。</w:t>
            </w:r>
          </w:p>
        </w:tc>
      </w:tr>
      <w:tr w14:paraId="2732F5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5F1A8E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right w:val="single" w:color="auto" w:sz="4" w:space="0"/>
            </w:tcBorders>
            <w:noWrap w:val="0"/>
            <w:vAlign w:val="center"/>
          </w:tcPr>
          <w:p w14:paraId="400B63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3AA8DC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投诉情况（满分5分）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668172D9">
            <w:pPr>
              <w:ind w:firstLine="420" w:firstLineChars="200"/>
              <w:rPr>
                <w:rFonts w:hint="default" w:ascii="Times New Roman" w:hAnsi="Times New Roman" w:cs="Times New Roman"/>
              </w:rPr>
            </w:pPr>
            <w:r>
              <w:rPr>
                <w:rFonts w:hint="default" w:ascii="Times New Roman" w:hAnsi="Times New Roman" w:cs="Times New Roman"/>
              </w:rPr>
              <w:t>对投标人 2024 年度保险消费投诉总量进行评分：总投诉量（单位：件，以下简称 A）</w:t>
            </w:r>
            <w:r>
              <w:rPr>
                <w:rFonts w:hint="default" w:ascii="Times New Roman" w:hAnsi="Times New Roman" w:cs="Times New Roman"/>
                <w:lang w:eastAsia="zh-CN"/>
              </w:rPr>
              <w:t>，</w:t>
            </w:r>
            <w:r>
              <w:rPr>
                <w:rFonts w:hint="default" w:ascii="Times New Roman" w:hAnsi="Times New Roman" w:cs="Times New Roman"/>
              </w:rPr>
              <w:t xml:space="preserve">A＜5，得 </w:t>
            </w:r>
            <w:r>
              <w:rPr>
                <w:rFonts w:hint="eastAsia" w:cs="Times New Roman"/>
                <w:lang w:val="en-US" w:eastAsia="zh-CN"/>
              </w:rPr>
              <w:t>5</w:t>
            </w:r>
            <w:r>
              <w:rPr>
                <w:rFonts w:hint="default" w:ascii="Times New Roman" w:hAnsi="Times New Roman" w:cs="Times New Roman"/>
              </w:rPr>
              <w:t>分；5≤A＜</w:t>
            </w:r>
            <w:r>
              <w:rPr>
                <w:rFonts w:hint="default" w:ascii="Times New Roman" w:hAnsi="Times New Roman" w:cs="Times New Roman"/>
                <w:lang w:val="en-US" w:eastAsia="zh-CN"/>
              </w:rPr>
              <w:t>8</w:t>
            </w:r>
            <w:r>
              <w:rPr>
                <w:rFonts w:hint="default" w:ascii="Times New Roman" w:hAnsi="Times New Roman" w:cs="Times New Roman"/>
              </w:rPr>
              <w:t xml:space="preserve"> 得 </w:t>
            </w:r>
            <w:r>
              <w:rPr>
                <w:rFonts w:hint="eastAsia" w:cs="Times New Roman"/>
                <w:lang w:val="en-US" w:eastAsia="zh-CN"/>
              </w:rPr>
              <w:t>3</w:t>
            </w:r>
            <w:r>
              <w:rPr>
                <w:rFonts w:hint="default" w:ascii="Times New Roman" w:hAnsi="Times New Roman" w:cs="Times New Roman"/>
              </w:rPr>
              <w:t>分；</w:t>
            </w:r>
            <w:r>
              <w:rPr>
                <w:rFonts w:hint="default" w:ascii="Times New Roman" w:hAnsi="Times New Roman" w:cs="Times New Roman"/>
                <w:lang w:val="en-US" w:eastAsia="zh-CN"/>
              </w:rPr>
              <w:t>8</w:t>
            </w:r>
            <w:r>
              <w:rPr>
                <w:rFonts w:hint="default" w:ascii="Times New Roman" w:hAnsi="Times New Roman" w:cs="Times New Roman"/>
              </w:rPr>
              <w:t xml:space="preserve">≤A 得 </w:t>
            </w:r>
            <w:r>
              <w:rPr>
                <w:rFonts w:hint="eastAsia" w:cs="Times New Roman"/>
                <w:lang w:val="en-US" w:eastAsia="zh-CN"/>
              </w:rPr>
              <w:t>1</w:t>
            </w:r>
            <w:r>
              <w:rPr>
                <w:rFonts w:hint="default" w:ascii="Times New Roman" w:hAnsi="Times New Roman" w:cs="Times New Roman"/>
              </w:rPr>
              <w:t xml:space="preserve"> 分。</w:t>
            </w:r>
          </w:p>
          <w:p w14:paraId="24261224">
            <w:pPr>
              <w:ind w:firstLine="420" w:firstLineChars="200"/>
              <w:rPr>
                <w:rFonts w:hint="default" w:ascii="Times New Roman" w:hAnsi="Times New Roman" w:cs="Times New Roman"/>
                <w:color w:val="000000"/>
                <w:kern w:val="0"/>
                <w:sz w:val="22"/>
                <w:szCs w:val="22"/>
                <w:lang w:bidi="ar"/>
              </w:rPr>
            </w:pPr>
            <w:r>
              <w:rPr>
                <w:rFonts w:hint="default" w:ascii="Times New Roman" w:hAnsi="Times New Roman" w:cs="Times New Roman"/>
              </w:rPr>
              <w:t>注：以投标人提供的《国家金融监督管理总局重庆监管局办公室关于2024 年保险业消费投诉情况的通报》（渝金管办发〔2025〕45 号）文件复印件为准，复印件加盖投标人单位公章。</w:t>
            </w:r>
          </w:p>
        </w:tc>
      </w:tr>
      <w:tr w14:paraId="4927A4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700412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bottom w:val="single" w:color="auto" w:sz="4" w:space="0"/>
              <w:right w:val="single" w:color="auto" w:sz="4" w:space="0"/>
            </w:tcBorders>
            <w:noWrap w:val="0"/>
            <w:vAlign w:val="center"/>
          </w:tcPr>
          <w:p w14:paraId="67A27F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5ADB13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cs="Times New Roman"/>
              </w:rPr>
              <w:t>风险综合评级</w:t>
            </w:r>
            <w:r>
              <w:rPr>
                <w:rFonts w:hint="default" w:ascii="Times New Roman" w:hAnsi="Times New Roman" w:cs="Times New Roman"/>
                <w:lang w:val="en-US" w:eastAsia="zh-CN"/>
              </w:rPr>
              <w:t>（满分5分）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7C3AF50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根据投标人所属法人机构最近四个季度监管风险综合评级情况进行评审：</w:t>
            </w:r>
          </w:p>
          <w:p w14:paraId="40142D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（1）连续 4 个季度评级为 C 类及以上的，得 1 分；</w:t>
            </w:r>
          </w:p>
          <w:p w14:paraId="5C307F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（2）连续 4 个季度评级为 B 类及以上的，得 3 分；</w:t>
            </w:r>
          </w:p>
          <w:p w14:paraId="3BBA1F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（3）连续 4 个季度评级为 A 类及以上的，得 5 分。</w:t>
            </w:r>
          </w:p>
          <w:p w14:paraId="37573F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本项评价等级就高计分，风险综合评级根据风险由小到大分为 A 类公司、B 类公司、C 类公司、D 类公司；A 类公司进一步细分为 AAA 类、AA 类、 A 类，B 类公司进一步细分为 BBB 类、BB 类、B 类。</w:t>
            </w:r>
          </w:p>
          <w:p w14:paraId="0571A5C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rPr>
              <w:t>注：投标人需提供总公司“C-ROSS”国家金融监督管理总局偿付能力监管信息系统对应截图，若截图不能体现出投标人信息此项不得分。</w:t>
            </w:r>
          </w:p>
        </w:tc>
      </w:tr>
      <w:tr w14:paraId="77F90D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51AEBE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restart"/>
            <w:tcBorders>
              <w:left w:val="single" w:color="auto" w:sz="4" w:space="0"/>
              <w:right w:val="single" w:color="auto" w:sz="4" w:space="0"/>
            </w:tcBorders>
            <w:noWrap w:val="0"/>
            <w:vAlign w:val="center"/>
          </w:tcPr>
          <w:p w14:paraId="72703F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技术部分</w:t>
            </w:r>
            <w:r>
              <w:rPr>
                <w:rFonts w:hint="default" w:ascii="Times New Roman" w:hAnsi="Times New Roman" w:cs="Times New Roman"/>
                <w:color w:val="auto"/>
                <w:szCs w:val="21"/>
              </w:rPr>
              <w:t>评分标准</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满分20分）</w:t>
            </w: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2AC5FCD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服务方案</w:t>
            </w:r>
            <w:r>
              <w:rPr>
                <w:rFonts w:hint="default" w:ascii="Times New Roman" w:hAnsi="Times New Roman" w:cs="Times New Roman"/>
                <w:szCs w:val="21"/>
                <w:lang w:val="en-US" w:eastAsia="zh-CN"/>
              </w:rPr>
              <w:t>（满分5分）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23967EC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根据投标人提供的服务方案进行评分，包括但不限于以下内容：</w:t>
            </w:r>
          </w:p>
          <w:p w14:paraId="1820A3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rPr>
            </w:pPr>
            <w:r>
              <w:rPr>
                <w:rFonts w:hint="default" w:ascii="Times New Roman" w:hAnsi="Times New Roman" w:cs="Times New Roman"/>
                <w:color w:val="auto"/>
              </w:rPr>
              <w:t>（1）提供讲解服务，建立服务责任人机制；</w:t>
            </w:r>
          </w:p>
          <w:p w14:paraId="70605E6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rPr>
            </w:pPr>
            <w:r>
              <w:rPr>
                <w:rFonts w:hint="default" w:ascii="Times New Roman" w:hAnsi="Times New Roman" w:cs="Times New Roman"/>
                <w:color w:val="auto"/>
              </w:rPr>
              <w:t>（2）现场集中宣导、部门宣导；</w:t>
            </w:r>
          </w:p>
          <w:p w14:paraId="2AAFF9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rPr>
            </w:pPr>
            <w:r>
              <w:rPr>
                <w:rFonts w:hint="default" w:ascii="Times New Roman" w:hAnsi="Times New Roman" w:cs="Times New Roman"/>
                <w:color w:val="auto"/>
              </w:rPr>
              <w:t>（3）制作客户服务手册、提供定向答疑服务；</w:t>
            </w:r>
          </w:p>
          <w:p w14:paraId="69B66FC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服务方案具备</w:t>
            </w:r>
            <w:r>
              <w:rPr>
                <w:rFonts w:hint="default" w:ascii="Times New Roman" w:hAnsi="Times New Roman" w:cs="Times New Roman"/>
                <w:color w:val="auto"/>
                <w:lang w:val="en-US" w:eastAsia="zh-CN"/>
              </w:rPr>
              <w:t>一项</w:t>
            </w:r>
            <w:r>
              <w:rPr>
                <w:rFonts w:hint="default" w:ascii="Times New Roman" w:hAnsi="Times New Roman" w:cs="Times New Roman"/>
                <w:color w:val="auto"/>
              </w:rPr>
              <w:t>得</w:t>
            </w:r>
            <w:r>
              <w:rPr>
                <w:rFonts w:hint="default" w:ascii="Times New Roman" w:hAnsi="Times New Roman" w:cs="Times New Roman"/>
                <w:color w:val="auto"/>
                <w:lang w:val="en-US" w:eastAsia="zh-CN"/>
              </w:rPr>
              <w:t>1.5</w:t>
            </w:r>
            <w:r>
              <w:rPr>
                <w:rFonts w:hint="default" w:ascii="Times New Roman" w:hAnsi="Times New Roman" w:cs="Times New Roman"/>
                <w:color w:val="auto"/>
              </w:rPr>
              <w:t>分，</w:t>
            </w:r>
            <w:r>
              <w:rPr>
                <w:rFonts w:hint="default" w:ascii="Times New Roman" w:hAnsi="Times New Roman" w:cs="Times New Roman"/>
                <w:color w:val="auto"/>
                <w:lang w:val="en-US" w:eastAsia="zh-CN"/>
              </w:rPr>
              <w:t>具备三项及以上得5分</w:t>
            </w:r>
            <w:r>
              <w:rPr>
                <w:rFonts w:hint="default" w:ascii="Times New Roman" w:hAnsi="Times New Roman" w:cs="Times New Roman"/>
                <w:color w:val="auto"/>
              </w:rPr>
              <w:t>。</w:t>
            </w:r>
          </w:p>
          <w:p w14:paraId="1170FA19">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color w:val="auto"/>
              </w:rPr>
              <w:t>注：投标人提供相应的方案，格式自拟并加盖投标人单位公章</w:t>
            </w:r>
            <w:r>
              <w:rPr>
                <w:rFonts w:hint="default" w:ascii="Times New Roman" w:hAnsi="Times New Roman" w:cs="Times New Roman"/>
              </w:rPr>
              <w:t>。</w:t>
            </w:r>
          </w:p>
        </w:tc>
      </w:tr>
      <w:tr w14:paraId="275C8E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39C18A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right w:val="single" w:color="auto" w:sz="4" w:space="0"/>
            </w:tcBorders>
            <w:noWrap w:val="0"/>
            <w:vAlign w:val="center"/>
          </w:tcPr>
          <w:p w14:paraId="1FDC12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273B3F9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团队人员配置</w:t>
            </w:r>
            <w:r>
              <w:rPr>
                <w:rFonts w:hint="default" w:ascii="Times New Roman" w:hAnsi="Times New Roman" w:cs="Times New Roman"/>
                <w:szCs w:val="21"/>
                <w:lang w:val="en-US" w:eastAsia="zh-CN"/>
              </w:rPr>
              <w:t>（满分5分）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6483BD88">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rPr>
            </w:pPr>
            <w:r>
              <w:rPr>
                <w:rFonts w:hint="default" w:ascii="Times New Roman" w:hAnsi="Times New Roman" w:cs="Times New Roman"/>
              </w:rPr>
              <w:t>根据投标人承诺的专项服务团队成员人数及经验进行评审本项最高得</w:t>
            </w:r>
            <w:r>
              <w:rPr>
                <w:rFonts w:hint="default" w:ascii="Times New Roman" w:hAnsi="Times New Roman" w:cs="Times New Roman"/>
                <w:lang w:val="en-US" w:eastAsia="zh-CN"/>
              </w:rPr>
              <w:t>5</w:t>
            </w:r>
            <w:r>
              <w:rPr>
                <w:rFonts w:hint="default" w:ascii="Times New Roman" w:hAnsi="Times New Roman" w:cs="Times New Roman"/>
              </w:rPr>
              <w:t>分：</w:t>
            </w:r>
          </w:p>
          <w:p w14:paraId="05A15FD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2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服务团队 </w:t>
            </w:r>
            <w:r>
              <w:rPr>
                <w:rFonts w:hint="default" w:ascii="Times New Roman" w:hAnsi="Times New Roman" w:cs="Times New Roman"/>
                <w:lang w:val="en-US" w:eastAsia="zh-CN"/>
              </w:rPr>
              <w:t>3</w:t>
            </w:r>
            <w:r>
              <w:rPr>
                <w:rFonts w:hint="default" w:ascii="Times New Roman" w:hAnsi="Times New Roman" w:cs="Times New Roman"/>
              </w:rPr>
              <w:t>人</w:t>
            </w:r>
            <w:r>
              <w:rPr>
                <w:rFonts w:hint="default" w:ascii="Times New Roman" w:hAnsi="Times New Roman" w:cs="Times New Roman"/>
                <w:lang w:val="en-US" w:eastAsia="zh-CN"/>
              </w:rPr>
              <w:t>及</w:t>
            </w:r>
            <w:r>
              <w:rPr>
                <w:rFonts w:hint="default" w:ascii="Times New Roman" w:hAnsi="Times New Roman" w:cs="Times New Roman"/>
              </w:rPr>
              <w:t xml:space="preserve">以上，且所配置服务团队成员每个成员均具备 3 年以上保险从业经验，得 </w:t>
            </w:r>
            <w:r>
              <w:rPr>
                <w:rFonts w:hint="default" w:ascii="Times New Roman" w:hAnsi="Times New Roman" w:cs="Times New Roman"/>
                <w:lang w:val="en-US" w:eastAsia="zh-CN"/>
              </w:rPr>
              <w:t>5</w:t>
            </w:r>
            <w:r>
              <w:rPr>
                <w:rFonts w:hint="default" w:ascii="Times New Roman" w:hAnsi="Times New Roman" w:cs="Times New Roman"/>
              </w:rPr>
              <w:t>分；</w:t>
            </w:r>
            <w:r>
              <w:rPr>
                <w:rFonts w:hint="default" w:ascii="Times New Roman" w:hAnsi="Times New Roman" w:cs="Times New Roman"/>
                <w:lang w:val="en-US" w:eastAsia="zh-CN"/>
              </w:rPr>
              <w:t>少于3人不得分。</w:t>
            </w:r>
          </w:p>
          <w:p w14:paraId="6BE632B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rPr>
            </w:pPr>
            <w:r>
              <w:rPr>
                <w:rFonts w:hint="default" w:ascii="Times New Roman" w:hAnsi="Times New Roman" w:cs="Times New Roman"/>
              </w:rPr>
              <w:t>注：投标人按照招标人提供的格式进行承诺并提供服务团队成员明细表 、劳动合同、社保缴费记录等相关证明材料并加盖投标人单位公章。保险从业经验以人员的劳动合同及社保缴费记录为准。</w:t>
            </w:r>
          </w:p>
          <w:p w14:paraId="49BAF3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bidi="ar"/>
              </w:rPr>
            </w:pPr>
          </w:p>
        </w:tc>
      </w:tr>
      <w:tr w14:paraId="290F5F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5830A8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right w:val="single" w:color="auto" w:sz="4" w:space="0"/>
            </w:tcBorders>
            <w:noWrap w:val="0"/>
            <w:vAlign w:val="center"/>
          </w:tcPr>
          <w:p w14:paraId="3B19E7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6716112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理赔服务能力</w:t>
            </w:r>
            <w:r>
              <w:rPr>
                <w:rFonts w:hint="default" w:ascii="Times New Roman" w:hAnsi="Times New Roman" w:cs="Times New Roman"/>
                <w:szCs w:val="21"/>
                <w:lang w:val="en-US" w:eastAsia="zh-CN"/>
              </w:rPr>
              <w:t>（满分5分）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6C019C4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rPr>
            </w:pPr>
            <w:r>
              <w:rPr>
                <w:rFonts w:hint="default" w:ascii="Times New Roman" w:hAnsi="Times New Roman" w:cs="Times New Roman"/>
              </w:rPr>
              <w:t>根据投标人提供的理赔服务方案进行评审：</w:t>
            </w:r>
          </w:p>
          <w:p w14:paraId="00D5D43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5" w:leftChars="0" w:hanging="425" w:firstLineChars="0"/>
              <w:textAlignment w:val="auto"/>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SA"/>
              </w:rPr>
              <w:t>(1)</w:t>
            </w:r>
            <w:r>
              <w:rPr>
                <w:rFonts w:hint="default" w:ascii="Times New Roman" w:hAnsi="Times New Roman" w:cs="Times New Roman"/>
              </w:rPr>
              <w:t>理赔申请和查询（ 1 分）</w:t>
            </w:r>
          </w:p>
          <w:p w14:paraId="6E90A12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rPr>
            </w:pPr>
            <w:r>
              <w:rPr>
                <w:rFonts w:hint="default" w:ascii="Times New Roman" w:hAnsi="Times New Roman" w:cs="Times New Roman"/>
              </w:rPr>
              <w:t>投标人承诺每月</w:t>
            </w:r>
            <w:r>
              <w:rPr>
                <w:rFonts w:hint="default" w:ascii="Times New Roman" w:hAnsi="Times New Roman" w:cs="Times New Roman"/>
                <w:lang w:val="en-US" w:eastAsia="zh-CN"/>
              </w:rPr>
              <w:t>至少1</w:t>
            </w:r>
            <w:r>
              <w:rPr>
                <w:rFonts w:hint="default" w:ascii="Times New Roman" w:hAnsi="Times New Roman" w:cs="Times New Roman"/>
              </w:rPr>
              <w:t>次上门收单，并提供线上线下多种理赔申请与查询方式，同时拥有 APP 的（须提供 APP 页面截图并加盖投标人公章），得 1 分；</w:t>
            </w:r>
          </w:p>
          <w:p w14:paraId="1622777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5" w:leftChars="0" w:hanging="425" w:firstLineChars="0"/>
              <w:textAlignment w:val="auto"/>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SA"/>
              </w:rPr>
              <w:t>(2)</w:t>
            </w:r>
            <w:r>
              <w:rPr>
                <w:rFonts w:hint="default" w:ascii="Times New Roman" w:hAnsi="Times New Roman" w:cs="Times New Roman"/>
              </w:rPr>
              <w:t>理赔时效（2 分）</w:t>
            </w:r>
          </w:p>
          <w:p w14:paraId="6F298C3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乙方收到完整报销材料后</w:t>
            </w:r>
            <w:r>
              <w:rPr>
                <w:rFonts w:hint="default" w:ascii="Times New Roman" w:hAnsi="Times New Roman" w:cs="Times New Roman"/>
              </w:rPr>
              <w:t>，</w:t>
            </w:r>
            <w:r>
              <w:rPr>
                <w:rFonts w:hint="default" w:ascii="Times New Roman" w:hAnsi="Times New Roman" w:cs="Times New Roman"/>
                <w:lang w:val="en-US" w:eastAsia="zh-CN"/>
              </w:rPr>
              <w:t>报销到账时效承诺10个工作日内（含）完成，得2分，否则不得分；</w:t>
            </w:r>
          </w:p>
          <w:p w14:paraId="7E340CC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rPr>
            </w:pPr>
            <w:r>
              <w:rPr>
                <w:rFonts w:hint="default" w:ascii="Times New Roman" w:hAnsi="Times New Roman" w:cs="Times New Roman"/>
              </w:rPr>
              <w:t>注：投标人提供相应的承诺书及相关证明材料并加盖投标人单位公章。</w:t>
            </w:r>
          </w:p>
          <w:p w14:paraId="0301BA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bidi="ar"/>
              </w:rPr>
            </w:pPr>
          </w:p>
        </w:tc>
      </w:tr>
      <w:tr w14:paraId="30BAD8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6BE66B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200" w:type="dxa"/>
            <w:vMerge w:val="continue"/>
            <w:tcBorders>
              <w:left w:val="single" w:color="auto" w:sz="4" w:space="0"/>
              <w:bottom w:val="single" w:color="auto" w:sz="4" w:space="0"/>
              <w:right w:val="single" w:color="auto" w:sz="4" w:space="0"/>
            </w:tcBorders>
            <w:noWrap w:val="0"/>
            <w:vAlign w:val="center"/>
          </w:tcPr>
          <w:p w14:paraId="53D240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p>
        </w:tc>
        <w:tc>
          <w:tcPr>
            <w:tcW w:w="1444" w:type="dxa"/>
            <w:gridSpan w:val="2"/>
            <w:tcBorders>
              <w:top w:val="single" w:color="auto" w:sz="4" w:space="0"/>
              <w:left w:val="single" w:color="auto" w:sz="4" w:space="0"/>
              <w:bottom w:val="single" w:color="auto" w:sz="4" w:space="0"/>
              <w:right w:val="single" w:color="auto" w:sz="4" w:space="0"/>
            </w:tcBorders>
            <w:noWrap w:val="0"/>
            <w:vAlign w:val="center"/>
          </w:tcPr>
          <w:p w14:paraId="2E5BB6C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kern w:val="0"/>
                <w:sz w:val="22"/>
                <w:szCs w:val="22"/>
                <w:lang w:val="en-US" w:eastAsia="zh-CN" w:bidi="ar"/>
              </w:rPr>
            </w:pPr>
            <w:r>
              <w:rPr>
                <w:rFonts w:hint="default" w:ascii="Times New Roman" w:hAnsi="Times New Roman" w:cs="Times New Roman"/>
                <w:color w:val="000000"/>
                <w:kern w:val="0"/>
                <w:sz w:val="22"/>
                <w:szCs w:val="22"/>
                <w:lang w:val="en-US" w:eastAsia="zh-CN" w:bidi="ar"/>
              </w:rPr>
              <w:t>增值服务（满分5分）</w:t>
            </w:r>
          </w:p>
        </w:tc>
        <w:tc>
          <w:tcPr>
            <w:tcW w:w="6687" w:type="dxa"/>
            <w:tcBorders>
              <w:top w:val="single" w:color="auto" w:sz="4" w:space="0"/>
              <w:left w:val="single" w:color="auto" w:sz="4" w:space="0"/>
              <w:bottom w:val="single" w:color="auto" w:sz="4" w:space="0"/>
              <w:right w:val="single" w:color="auto" w:sz="4" w:space="0"/>
            </w:tcBorders>
            <w:noWrap w:val="0"/>
            <w:vAlign w:val="center"/>
          </w:tcPr>
          <w:p w14:paraId="7F8BB3B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20" w:firstLineChars="200"/>
              <w:textAlignment w:val="auto"/>
              <w:rPr>
                <w:rFonts w:hint="default" w:ascii="Times New Roman" w:hAnsi="Times New Roman" w:cs="Times New Roman"/>
                <w:color w:val="000000"/>
                <w:kern w:val="0"/>
                <w:sz w:val="22"/>
                <w:szCs w:val="22"/>
                <w:lang w:bidi="ar"/>
              </w:rPr>
            </w:pPr>
            <w:r>
              <w:rPr>
                <w:rFonts w:hint="default" w:ascii="Times New Roman" w:hAnsi="Times New Roman" w:cs="Times New Roman"/>
              </w:rPr>
              <w:t>投标人承诺提供其他个性化其他</w:t>
            </w:r>
            <w:r>
              <w:rPr>
                <w:rFonts w:hint="default" w:ascii="Times New Roman" w:hAnsi="Times New Roman" w:cs="Times New Roman"/>
                <w:lang w:eastAsia="zh-CN"/>
              </w:rPr>
              <w:t>服务</w:t>
            </w:r>
            <w:r>
              <w:rPr>
                <w:rFonts w:hint="default" w:ascii="Times New Roman" w:hAnsi="Times New Roman" w:cs="Times New Roman"/>
              </w:rPr>
              <w:t>方案</w:t>
            </w:r>
            <w:r>
              <w:rPr>
                <w:rFonts w:hint="default" w:ascii="Times New Roman" w:hAnsi="Times New Roman" w:cs="Times New Roman"/>
                <w:lang w:eastAsia="zh-CN"/>
              </w:rPr>
              <w:t>，</w:t>
            </w:r>
            <w:r>
              <w:rPr>
                <w:rFonts w:hint="default" w:ascii="Times New Roman" w:hAnsi="Times New Roman" w:cs="Times New Roman"/>
                <w:lang w:val="en-US" w:eastAsia="zh-CN"/>
              </w:rPr>
              <w:t>提供4项及以上得5分；不足4项的，每</w:t>
            </w:r>
            <w:r>
              <w:rPr>
                <w:rFonts w:hint="default" w:ascii="Times New Roman" w:hAnsi="Times New Roman" w:cs="Times New Roman"/>
              </w:rPr>
              <w:t>提供</w:t>
            </w:r>
            <w:r>
              <w:rPr>
                <w:rFonts w:hint="default" w:ascii="Times New Roman" w:hAnsi="Times New Roman" w:cs="Times New Roman"/>
                <w:lang w:val="en-US" w:eastAsia="zh-CN"/>
              </w:rPr>
              <w:t>1</w:t>
            </w:r>
            <w:r>
              <w:rPr>
                <w:rFonts w:hint="default" w:ascii="Times New Roman" w:hAnsi="Times New Roman" w:cs="Times New Roman"/>
              </w:rPr>
              <w:t>项服务</w:t>
            </w:r>
            <w:r>
              <w:rPr>
                <w:rFonts w:hint="default" w:ascii="Times New Roman" w:hAnsi="Times New Roman" w:cs="Times New Roman"/>
                <w:lang w:eastAsia="zh-CN"/>
              </w:rPr>
              <w:t>，</w:t>
            </w:r>
            <w:r>
              <w:rPr>
                <w:rFonts w:hint="default" w:ascii="Times New Roman" w:hAnsi="Times New Roman" w:cs="Times New Roman"/>
                <w:lang w:val="en-US" w:eastAsia="zh-CN"/>
              </w:rPr>
              <w:t>得1</w:t>
            </w:r>
            <w:r>
              <w:rPr>
                <w:rFonts w:hint="default" w:ascii="Times New Roman" w:hAnsi="Times New Roman" w:cs="Times New Roman"/>
              </w:rPr>
              <w:t>分</w:t>
            </w:r>
            <w:r>
              <w:rPr>
                <w:rFonts w:hint="default" w:ascii="Times New Roman" w:hAnsi="Times New Roman" w:cs="Times New Roman"/>
                <w:lang w:eastAsia="zh-CN"/>
              </w:rPr>
              <w:t>；</w:t>
            </w:r>
            <w:r>
              <w:rPr>
                <w:rFonts w:hint="default" w:ascii="Times New Roman" w:hAnsi="Times New Roman" w:cs="Times New Roman"/>
                <w:lang w:val="en-US" w:eastAsia="zh-CN"/>
              </w:rPr>
              <w:t>不同时提供或者不提供得0分</w:t>
            </w:r>
            <w:r>
              <w:rPr>
                <w:rFonts w:hint="default" w:ascii="Times New Roman" w:hAnsi="Times New Roman" w:cs="Times New Roman"/>
              </w:rPr>
              <w:t>。投标人提供承诺书并加盖投标人单位公章。</w:t>
            </w:r>
          </w:p>
        </w:tc>
      </w:tr>
      <w:tr w14:paraId="164C07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308" w:type="dxa"/>
            <w:tcBorders>
              <w:top w:val="single" w:color="auto" w:sz="4" w:space="0"/>
              <w:left w:val="single" w:color="auto" w:sz="4" w:space="0"/>
              <w:bottom w:val="single" w:color="auto" w:sz="4" w:space="0"/>
              <w:right w:val="single" w:color="auto" w:sz="4" w:space="0"/>
            </w:tcBorders>
            <w:noWrap w:val="0"/>
            <w:vAlign w:val="center"/>
          </w:tcPr>
          <w:p w14:paraId="322702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115C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评委评价（满分</w:t>
            </w:r>
            <w:r>
              <w:rPr>
                <w:rFonts w:hint="default"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tc>
        <w:tc>
          <w:tcPr>
            <w:tcW w:w="8131" w:type="dxa"/>
            <w:gridSpan w:val="3"/>
            <w:tcBorders>
              <w:top w:val="single" w:color="auto" w:sz="4" w:space="0"/>
              <w:left w:val="single" w:color="auto" w:sz="4" w:space="0"/>
              <w:bottom w:val="single" w:color="auto" w:sz="4" w:space="0"/>
              <w:right w:val="single" w:color="auto" w:sz="4" w:space="0"/>
            </w:tcBorders>
            <w:noWrap w:val="0"/>
            <w:vAlign w:val="center"/>
          </w:tcPr>
          <w:p w14:paraId="7A03F0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szCs w:val="21"/>
                <w:highlight w:val="none"/>
              </w:rPr>
              <w:t>根据投标单位资料</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评委对服务单位的了解及服务单位比选信息表进行综合评分，优秀</w:t>
            </w:r>
            <w:r>
              <w:rPr>
                <w:rFonts w:hint="default"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分，良好</w:t>
            </w:r>
            <w:r>
              <w:rPr>
                <w:rFonts w:hint="default" w:ascii="Times New Roman" w:hAnsi="Times New Roman" w:cs="Times New Roman"/>
                <w:color w:val="auto"/>
                <w:szCs w:val="21"/>
                <w:highlight w:val="none"/>
                <w:lang w:val="en-US" w:eastAsia="zh-CN"/>
              </w:rPr>
              <w:t>5—10</w:t>
            </w:r>
            <w:r>
              <w:rPr>
                <w:rFonts w:hint="default" w:ascii="Times New Roman" w:hAnsi="Times New Roman" w:cs="Times New Roman"/>
                <w:color w:val="auto"/>
                <w:szCs w:val="21"/>
                <w:highlight w:val="none"/>
              </w:rPr>
              <w:t>分，差</w:t>
            </w:r>
            <w:r>
              <w:rPr>
                <w:rFonts w:hint="default" w:ascii="Times New Roman" w:hAnsi="Times New Roman" w:cs="Times New Roman"/>
                <w:color w:val="auto"/>
                <w:szCs w:val="21"/>
                <w:highlight w:val="none"/>
                <w:lang w:val="en-US" w:eastAsia="zh-CN"/>
              </w:rPr>
              <w:t>等5</w:t>
            </w:r>
            <w:r>
              <w:rPr>
                <w:rFonts w:hint="default" w:ascii="Times New Roman" w:hAnsi="Times New Roman" w:cs="Times New Roman"/>
                <w:color w:val="auto"/>
                <w:szCs w:val="21"/>
                <w:highlight w:val="none"/>
              </w:rPr>
              <w:t>分以下</w:t>
            </w:r>
          </w:p>
        </w:tc>
      </w:tr>
      <w:bookmarkEnd w:id="76"/>
      <w:bookmarkEnd w:id="77"/>
      <w:bookmarkEnd w:id="78"/>
      <w:bookmarkEnd w:id="79"/>
    </w:tbl>
    <w:p w14:paraId="6DF00450">
      <w:pPr>
        <w:spacing w:line="360" w:lineRule="auto"/>
        <w:rPr>
          <w:rFonts w:hint="eastAsia" w:ascii="宋体" w:hAnsi="宋体"/>
          <w:b/>
          <w:snapToGrid w:val="0"/>
          <w:sz w:val="28"/>
          <w:szCs w:val="28"/>
        </w:rPr>
      </w:pPr>
      <w:r>
        <w:rPr>
          <w:rFonts w:hint="eastAsia" w:ascii="宋体" w:hAnsi="宋体"/>
          <w:b/>
          <w:color w:val="000000"/>
          <w:sz w:val="28"/>
          <w:szCs w:val="28"/>
        </w:rPr>
        <w:t>6.</w:t>
      </w:r>
      <w:r>
        <w:rPr>
          <w:rFonts w:hint="eastAsia" w:ascii="宋体" w:hAnsi="宋体"/>
          <w:b/>
          <w:snapToGrid w:val="0"/>
          <w:sz w:val="28"/>
          <w:szCs w:val="28"/>
        </w:rPr>
        <w:t>合同授予</w:t>
      </w:r>
      <w:bookmarkEnd w:id="80"/>
      <w:bookmarkEnd w:id="81"/>
      <w:bookmarkEnd w:id="82"/>
      <w:bookmarkEnd w:id="83"/>
      <w:bookmarkEnd w:id="84"/>
      <w:bookmarkStart w:id="85" w:name="_Toc200513165"/>
      <w:bookmarkStart w:id="86" w:name="_Toc224103356"/>
      <w:bookmarkStart w:id="87" w:name="_Toc277082591"/>
      <w:bookmarkStart w:id="88" w:name="_Toc287607785"/>
      <w:bookmarkStart w:id="89" w:name="_Toc319943948"/>
    </w:p>
    <w:p w14:paraId="0B232550">
      <w:pPr>
        <w:spacing w:line="360" w:lineRule="auto"/>
        <w:rPr>
          <w:rFonts w:hint="eastAsia" w:ascii="宋体" w:hAnsi="宋体"/>
          <w:b/>
          <w:color w:val="000000"/>
          <w:szCs w:val="21"/>
        </w:rPr>
      </w:pPr>
      <w:r>
        <w:rPr>
          <w:rFonts w:hint="eastAsia" w:ascii="宋体" w:hAnsi="宋体"/>
          <w:b/>
          <w:snapToGrid w:val="0"/>
          <w:szCs w:val="21"/>
        </w:rPr>
        <w:t>6.1定标方式</w:t>
      </w:r>
      <w:bookmarkEnd w:id="85"/>
      <w:bookmarkEnd w:id="86"/>
      <w:bookmarkEnd w:id="87"/>
      <w:bookmarkEnd w:id="88"/>
      <w:bookmarkEnd w:id="89"/>
    </w:p>
    <w:p w14:paraId="109A7F74">
      <w:pPr>
        <w:autoSpaceDE w:val="0"/>
        <w:autoSpaceDN w:val="0"/>
        <w:adjustRightInd w:val="0"/>
        <w:snapToGrid w:val="0"/>
        <w:spacing w:line="360" w:lineRule="auto"/>
        <w:jc w:val="left"/>
        <w:rPr>
          <w:rFonts w:hint="eastAsia" w:ascii="宋体" w:hAnsi="宋体" w:eastAsia="宋体"/>
          <w:snapToGrid w:val="0"/>
          <w:kern w:val="0"/>
          <w:szCs w:val="21"/>
          <w:lang w:eastAsia="zh-CN"/>
        </w:rPr>
      </w:pPr>
      <w:bookmarkStart w:id="90" w:name="_Toc287607786"/>
      <w:bookmarkStart w:id="91" w:name="_Toc200513166"/>
      <w:bookmarkStart w:id="92" w:name="_Toc277082592"/>
      <w:bookmarkStart w:id="93" w:name="_Toc224103357"/>
      <w:bookmarkStart w:id="94" w:name="_Toc319943949"/>
      <w:r>
        <w:rPr>
          <w:rFonts w:hint="eastAsia" w:ascii="宋体" w:hAnsi="宋体"/>
          <w:snapToGrid w:val="0"/>
          <w:kern w:val="0"/>
          <w:szCs w:val="21"/>
          <w:lang w:eastAsia="zh-CN"/>
        </w:rPr>
        <w:t>依据比选小组推荐的中标候选人确定中标人。</w:t>
      </w:r>
    </w:p>
    <w:p w14:paraId="2311BA5A">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b/>
          <w:snapToGrid w:val="0"/>
          <w:kern w:val="0"/>
          <w:szCs w:val="21"/>
        </w:rPr>
        <w:t>6.2</w:t>
      </w:r>
      <w:r>
        <w:rPr>
          <w:rFonts w:hint="eastAsia" w:ascii="宋体" w:hAnsi="宋体"/>
          <w:b/>
          <w:snapToGrid w:val="0"/>
          <w:szCs w:val="21"/>
        </w:rPr>
        <w:t>中标通知</w:t>
      </w:r>
      <w:bookmarkEnd w:id="90"/>
      <w:bookmarkEnd w:id="91"/>
      <w:bookmarkEnd w:id="92"/>
      <w:bookmarkEnd w:id="93"/>
      <w:bookmarkEnd w:id="94"/>
    </w:p>
    <w:p w14:paraId="5F4FE699">
      <w:pPr>
        <w:autoSpaceDE w:val="0"/>
        <w:autoSpaceDN w:val="0"/>
        <w:adjustRightInd w:val="0"/>
        <w:snapToGrid w:val="0"/>
        <w:spacing w:line="360" w:lineRule="auto"/>
        <w:jc w:val="left"/>
        <w:rPr>
          <w:rFonts w:hint="eastAsia" w:ascii="宋体" w:hAnsi="宋体" w:eastAsia="宋体"/>
          <w:snapToGrid w:val="0"/>
          <w:kern w:val="0"/>
          <w:szCs w:val="21"/>
          <w:lang w:eastAsia="zh-CN"/>
        </w:rPr>
      </w:pPr>
      <w:bookmarkStart w:id="95" w:name="_Toc277082594"/>
      <w:bookmarkStart w:id="96" w:name="_Toc224103359"/>
      <w:bookmarkStart w:id="97" w:name="_Toc287607788"/>
      <w:bookmarkStart w:id="98" w:name="_Toc200513168"/>
      <w:bookmarkStart w:id="99" w:name="_Toc319943951"/>
      <w:r>
        <w:rPr>
          <w:rFonts w:hint="eastAsia" w:ascii="宋体" w:hAnsi="宋体"/>
          <w:snapToGrid w:val="0"/>
          <w:kern w:val="0"/>
          <w:szCs w:val="21"/>
          <w:lang w:eastAsia="zh-CN"/>
        </w:rPr>
        <w:t>在投标有效期内，招标人以书面形式或电话通知中选人，同时将中标结果书面告知未中标的投标人。</w:t>
      </w:r>
    </w:p>
    <w:p w14:paraId="66CD1F28">
      <w:pPr>
        <w:autoSpaceDE w:val="0"/>
        <w:autoSpaceDN w:val="0"/>
        <w:adjustRightInd w:val="0"/>
        <w:snapToGrid w:val="0"/>
        <w:spacing w:line="360" w:lineRule="auto"/>
        <w:jc w:val="left"/>
        <w:rPr>
          <w:rFonts w:hint="eastAsia" w:ascii="宋体" w:hAnsi="宋体" w:cs="MingLiU"/>
          <w:b/>
          <w:snapToGrid w:val="0"/>
          <w:kern w:val="0"/>
          <w:szCs w:val="21"/>
        </w:rPr>
      </w:pPr>
      <w:r>
        <w:rPr>
          <w:rFonts w:hint="eastAsia" w:ascii="宋体" w:hAnsi="宋体"/>
          <w:b/>
          <w:snapToGrid w:val="0"/>
          <w:kern w:val="0"/>
          <w:szCs w:val="21"/>
        </w:rPr>
        <w:t>6.3</w:t>
      </w:r>
      <w:r>
        <w:rPr>
          <w:rFonts w:hint="eastAsia" w:ascii="宋体" w:hAnsi="宋体"/>
          <w:b/>
          <w:snapToGrid w:val="0"/>
          <w:szCs w:val="21"/>
        </w:rPr>
        <w:t>签订合同</w:t>
      </w:r>
      <w:bookmarkEnd w:id="95"/>
      <w:bookmarkEnd w:id="96"/>
      <w:bookmarkEnd w:id="97"/>
      <w:bookmarkEnd w:id="98"/>
      <w:bookmarkEnd w:id="99"/>
    </w:p>
    <w:p w14:paraId="06153CF3">
      <w:pPr>
        <w:autoSpaceDE w:val="0"/>
        <w:autoSpaceDN w:val="0"/>
        <w:adjustRightInd w:val="0"/>
        <w:snapToGrid w:val="0"/>
        <w:spacing w:line="240" w:lineRule="auto"/>
        <w:rPr>
          <w:rFonts w:hint="eastAsia" w:ascii="宋体" w:hAnsi="宋体" w:eastAsia="宋体"/>
          <w:snapToGrid w:val="0"/>
          <w:kern w:val="0"/>
          <w:lang w:eastAsia="zh-CN"/>
        </w:rPr>
      </w:pPr>
      <w:r>
        <w:rPr>
          <w:rFonts w:hint="eastAsia" w:ascii="宋体" w:hAnsi="宋体"/>
          <w:snapToGrid w:val="0"/>
          <w:kern w:val="0"/>
          <w:lang w:eastAsia="zh-CN"/>
        </w:rPr>
        <w:t>招标人和中标人应当自中标通知书发出之日起三十日内，根据招标文件和中标人的投标文件订立书面合同。中标人无正当理由拒签合同的，招标人取消其中标资格，投标保证金不予退还。给招标人造成损失的，中标人还应当予以赔偿；若损失超过履约保证金数额的，还应当对超过部分予以赔偿。对依法必须进行招标的项目的中标人，由有关行政监督部门责令改正，可以处中标项目金额10‰以下的罚款。</w:t>
      </w:r>
    </w:p>
    <w:bookmarkEnd w:id="12"/>
    <w:bookmarkEnd w:id="13"/>
    <w:bookmarkEnd w:id="14"/>
    <w:bookmarkEnd w:id="15"/>
    <w:p w14:paraId="2CC2DB5A">
      <w:pPr>
        <w:jc w:val="center"/>
        <w:rPr>
          <w:b/>
          <w:sz w:val="44"/>
          <w:szCs w:val="44"/>
        </w:rPr>
      </w:pPr>
      <w:r>
        <w:rPr>
          <w:sz w:val="30"/>
          <w:szCs w:val="30"/>
        </w:rPr>
        <w:br w:type="page"/>
      </w:r>
      <w:r>
        <w:rPr>
          <w:rFonts w:hint="eastAsia"/>
          <w:b/>
          <w:sz w:val="32"/>
          <w:szCs w:val="44"/>
        </w:rPr>
        <w:t>第</w:t>
      </w:r>
      <w:r>
        <w:rPr>
          <w:rFonts w:hint="eastAsia"/>
          <w:b/>
          <w:sz w:val="32"/>
          <w:szCs w:val="44"/>
          <w:lang w:val="en-US" w:eastAsia="zh-CN"/>
        </w:rPr>
        <w:t>四</w:t>
      </w:r>
      <w:r>
        <w:rPr>
          <w:rFonts w:hint="eastAsia"/>
          <w:b/>
          <w:sz w:val="32"/>
          <w:szCs w:val="44"/>
        </w:rPr>
        <w:t>章  商务要求</w:t>
      </w:r>
    </w:p>
    <w:bookmarkEnd w:id="16"/>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475"/>
      </w:tblGrid>
      <w:tr w14:paraId="6A5B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14:paraId="4CDF613B">
            <w:pPr>
              <w:shd w:val="clear" w:color="auto" w:fill="FFFFFF"/>
              <w:spacing w:line="360" w:lineRule="auto"/>
              <w:jc w:val="center"/>
              <w:rPr>
                <w:rFonts w:ascii="宋体" w:hAnsi="宋体"/>
                <w:b/>
                <w:bCs/>
                <w:sz w:val="24"/>
              </w:rPr>
            </w:pPr>
            <w:bookmarkStart w:id="100" w:name="_Toc286146458"/>
            <w:r>
              <w:rPr>
                <w:rFonts w:hint="eastAsia" w:ascii="宋体" w:hAnsi="宋体"/>
                <w:b/>
                <w:bCs/>
                <w:sz w:val="24"/>
              </w:rPr>
              <w:t>序号</w:t>
            </w:r>
          </w:p>
        </w:tc>
        <w:tc>
          <w:tcPr>
            <w:tcW w:w="8475" w:type="dxa"/>
            <w:tcBorders>
              <w:top w:val="single" w:color="auto" w:sz="4" w:space="0"/>
              <w:left w:val="single" w:color="auto" w:sz="4" w:space="0"/>
              <w:bottom w:val="single" w:color="auto" w:sz="4" w:space="0"/>
              <w:right w:val="single" w:color="auto" w:sz="4" w:space="0"/>
            </w:tcBorders>
            <w:noWrap w:val="0"/>
            <w:vAlign w:val="center"/>
          </w:tcPr>
          <w:p w14:paraId="648ED230">
            <w:pPr>
              <w:shd w:val="clear" w:color="auto" w:fill="FFFFFF"/>
              <w:spacing w:line="360" w:lineRule="auto"/>
              <w:jc w:val="center"/>
              <w:rPr>
                <w:rFonts w:ascii="宋体" w:hAnsi="宋体"/>
                <w:b/>
                <w:bCs/>
                <w:sz w:val="24"/>
              </w:rPr>
            </w:pPr>
            <w:r>
              <w:rPr>
                <w:rFonts w:hint="eastAsia" w:ascii="宋体" w:hAnsi="宋体"/>
                <w:b/>
                <w:bCs/>
                <w:sz w:val="24"/>
              </w:rPr>
              <w:t>内         容</w:t>
            </w:r>
          </w:p>
        </w:tc>
      </w:tr>
      <w:tr w14:paraId="3A0D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042FF143">
            <w:pPr>
              <w:shd w:val="clear" w:color="auto" w:fill="FFFFFF"/>
              <w:snapToGrid w:val="0"/>
              <w:spacing w:line="360" w:lineRule="auto"/>
              <w:jc w:val="center"/>
              <w:rPr>
                <w:rFonts w:ascii="宋体" w:hAnsi="宋体"/>
                <w:sz w:val="24"/>
              </w:rPr>
            </w:pPr>
            <w:r>
              <w:rPr>
                <w:rFonts w:hint="eastAsia" w:ascii="宋体" w:hAnsi="宋体"/>
                <w:sz w:val="24"/>
              </w:rPr>
              <w:t>1</w:t>
            </w:r>
          </w:p>
        </w:tc>
        <w:tc>
          <w:tcPr>
            <w:tcW w:w="8475" w:type="dxa"/>
            <w:tcBorders>
              <w:top w:val="single" w:color="auto" w:sz="4" w:space="0"/>
              <w:left w:val="single" w:color="auto" w:sz="4" w:space="0"/>
              <w:bottom w:val="single" w:color="auto" w:sz="4" w:space="0"/>
              <w:right w:val="single" w:color="auto" w:sz="4" w:space="0"/>
            </w:tcBorders>
            <w:noWrap w:val="0"/>
            <w:vAlign w:val="top"/>
          </w:tcPr>
          <w:p w14:paraId="570E6744">
            <w:pPr>
              <w:shd w:val="clear" w:color="auto" w:fill="FFFFFF"/>
              <w:snapToGrid w:val="0"/>
              <w:spacing w:line="360" w:lineRule="auto"/>
              <w:rPr>
                <w:rFonts w:hint="eastAsia" w:ascii="宋体" w:hAnsi="宋体"/>
                <w:sz w:val="24"/>
              </w:rPr>
            </w:pPr>
            <w:r>
              <w:rPr>
                <w:rFonts w:hint="eastAsia" w:ascii="宋体" w:hAnsi="宋体"/>
                <w:sz w:val="24"/>
              </w:rPr>
              <w:t>甲方（</w:t>
            </w:r>
            <w:r>
              <w:rPr>
                <w:rFonts w:hint="eastAsia" w:ascii="宋体" w:hAnsi="宋体"/>
                <w:sz w:val="24"/>
                <w:lang w:val="en-US" w:eastAsia="zh-CN"/>
              </w:rPr>
              <w:t>投保人</w:t>
            </w:r>
            <w:r>
              <w:rPr>
                <w:rFonts w:hint="eastAsia" w:ascii="宋体" w:hAnsi="宋体"/>
                <w:sz w:val="24"/>
              </w:rPr>
              <w:t>）名称：</w:t>
            </w:r>
            <w:r>
              <w:rPr>
                <w:rFonts w:hint="eastAsia" w:ascii="宋体" w:hAnsi="宋体"/>
                <w:sz w:val="24"/>
                <w:lang w:eastAsia="zh-CN"/>
              </w:rPr>
              <w:t>中国四联仪器仪表集团有限公司</w:t>
            </w:r>
          </w:p>
          <w:p w14:paraId="3C0F2744">
            <w:pPr>
              <w:shd w:val="clear" w:color="auto" w:fill="FFFFFF"/>
              <w:spacing w:line="360" w:lineRule="auto"/>
              <w:ind w:left="1200" w:hanging="1200" w:hangingChars="500"/>
              <w:rPr>
                <w:rFonts w:ascii="宋体" w:hAnsi="宋体"/>
                <w:sz w:val="24"/>
              </w:rPr>
            </w:pPr>
            <w:r>
              <w:rPr>
                <w:rFonts w:hint="eastAsia" w:ascii="宋体" w:hAnsi="宋体"/>
                <w:sz w:val="24"/>
              </w:rPr>
              <w:t>项</w:t>
            </w:r>
            <w:r>
              <w:rPr>
                <w:rFonts w:hint="eastAsia" w:ascii="宋体" w:hAnsi="宋体" w:eastAsia="宋体" w:cs="Times New Roman"/>
                <w:sz w:val="24"/>
                <w:lang w:eastAsia="zh-CN"/>
              </w:rPr>
              <w:t>目名称：中国四联仪器仪表集团有限公司本部职工</w:t>
            </w:r>
            <w:r>
              <w:rPr>
                <w:rFonts w:hint="eastAsia" w:ascii="宋体" w:hAnsi="宋体" w:eastAsia="宋体" w:cs="Times New Roman"/>
                <w:sz w:val="24"/>
                <w:lang w:val="en-US" w:eastAsia="zh-CN"/>
              </w:rPr>
              <w:t>补充医疗保险</w:t>
            </w:r>
          </w:p>
        </w:tc>
      </w:tr>
      <w:tr w14:paraId="6BBD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FCA98B1">
            <w:pPr>
              <w:shd w:val="clear" w:color="auto" w:fill="FFFFFF"/>
              <w:snapToGrid w:val="0"/>
              <w:spacing w:line="360" w:lineRule="auto"/>
              <w:jc w:val="center"/>
              <w:rPr>
                <w:rFonts w:ascii="宋体" w:hAnsi="宋体"/>
                <w:sz w:val="24"/>
              </w:rPr>
            </w:pPr>
            <w:r>
              <w:rPr>
                <w:rFonts w:hint="eastAsia" w:ascii="宋体" w:hAnsi="宋体"/>
                <w:sz w:val="24"/>
              </w:rPr>
              <w:t>2</w:t>
            </w:r>
          </w:p>
        </w:tc>
        <w:tc>
          <w:tcPr>
            <w:tcW w:w="8475" w:type="dxa"/>
            <w:tcBorders>
              <w:top w:val="single" w:color="auto" w:sz="4" w:space="0"/>
              <w:left w:val="single" w:color="auto" w:sz="4" w:space="0"/>
              <w:bottom w:val="single" w:color="auto" w:sz="4" w:space="0"/>
              <w:right w:val="single" w:color="auto" w:sz="4" w:space="0"/>
            </w:tcBorders>
            <w:noWrap w:val="0"/>
            <w:vAlign w:val="top"/>
          </w:tcPr>
          <w:p w14:paraId="191751C0">
            <w:pPr>
              <w:shd w:val="clear" w:color="auto" w:fill="FFFFFF"/>
              <w:spacing w:line="360" w:lineRule="auto"/>
              <w:jc w:val="left"/>
              <w:rPr>
                <w:rFonts w:ascii="宋体" w:hAnsi="宋体"/>
                <w:sz w:val="24"/>
              </w:rPr>
            </w:pPr>
            <w:r>
              <w:rPr>
                <w:rFonts w:hint="eastAsia" w:ascii="宋体" w:hAnsi="宋体" w:cs="仿宋_GB2312"/>
                <w:sz w:val="24"/>
              </w:rPr>
              <w:t>付款方法和条件：</w:t>
            </w:r>
          </w:p>
          <w:p w14:paraId="157BF4B5">
            <w:pPr>
              <w:spacing w:line="360" w:lineRule="auto"/>
              <w:rPr>
                <w:rFonts w:hint="eastAsia" w:ascii="宋体" w:hAnsi="宋体"/>
                <w:sz w:val="24"/>
              </w:rPr>
            </w:pPr>
            <w:r>
              <w:rPr>
                <w:rFonts w:hint="eastAsia" w:ascii="宋体" w:hAnsi="宋体"/>
                <w:sz w:val="24"/>
              </w:rPr>
              <w:t>（1）付款方式：甲方填写投保单，并向乙方提供被保险人名单，一次性向乙方缴纳保险费。</w:t>
            </w:r>
          </w:p>
          <w:p w14:paraId="256D71AB">
            <w:pPr>
              <w:spacing w:line="360" w:lineRule="auto"/>
              <w:rPr>
                <w:rFonts w:hint="eastAsia" w:ascii="宋体" w:hAnsi="宋体"/>
                <w:sz w:val="24"/>
              </w:rPr>
            </w:pPr>
            <w:r>
              <w:rPr>
                <w:rFonts w:hint="eastAsia" w:ascii="宋体" w:hAnsi="宋体"/>
                <w:sz w:val="24"/>
              </w:rPr>
              <w:t>（2）被保险人变动：在合同有效期内，如果甲方有新进或离职工作人员，甲方可提出申请为新进工作人员参加保险、为离职人员减少保险，经乙方审核同意后，由乙方办理增加、减少、替换等保险事宜。</w:t>
            </w:r>
          </w:p>
          <w:p w14:paraId="1E876FF3">
            <w:pPr>
              <w:spacing w:line="36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）基金类需根据比选人另行通知后开展</w:t>
            </w:r>
          </w:p>
        </w:tc>
      </w:tr>
      <w:tr w14:paraId="2757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06CE4366">
            <w:pPr>
              <w:shd w:val="clear" w:color="auto" w:fill="FFFFFF"/>
              <w:snapToGrid w:val="0"/>
              <w:spacing w:line="360" w:lineRule="auto"/>
              <w:jc w:val="center"/>
              <w:rPr>
                <w:rFonts w:ascii="宋体" w:hAnsi="宋体"/>
                <w:sz w:val="24"/>
              </w:rPr>
            </w:pPr>
            <w:r>
              <w:rPr>
                <w:rFonts w:hint="eastAsia" w:ascii="宋体" w:hAnsi="宋体"/>
                <w:sz w:val="24"/>
              </w:rPr>
              <w:t>3</w:t>
            </w:r>
          </w:p>
        </w:tc>
        <w:tc>
          <w:tcPr>
            <w:tcW w:w="8475" w:type="dxa"/>
            <w:tcBorders>
              <w:top w:val="single" w:color="auto" w:sz="4" w:space="0"/>
              <w:left w:val="single" w:color="auto" w:sz="4" w:space="0"/>
              <w:bottom w:val="single" w:color="auto" w:sz="4" w:space="0"/>
              <w:right w:val="single" w:color="auto" w:sz="4" w:space="0"/>
            </w:tcBorders>
            <w:noWrap w:val="0"/>
            <w:vAlign w:val="center"/>
          </w:tcPr>
          <w:p w14:paraId="31979A44">
            <w:pPr>
              <w:shd w:val="clear" w:color="auto" w:fill="FFFFFF"/>
              <w:spacing w:line="360" w:lineRule="auto"/>
              <w:rPr>
                <w:rFonts w:hint="default" w:ascii="宋体" w:hAnsi="宋体" w:eastAsia="宋体"/>
                <w:sz w:val="24"/>
                <w:lang w:val="en-US" w:eastAsia="zh-CN"/>
              </w:rPr>
            </w:pPr>
            <w:r>
              <w:rPr>
                <w:rFonts w:hint="eastAsia" w:ascii="宋体" w:hAnsi="宋体"/>
                <w:bCs/>
                <w:sz w:val="24"/>
              </w:rPr>
              <w:t>期限：一年</w:t>
            </w:r>
          </w:p>
        </w:tc>
      </w:tr>
      <w:tr w14:paraId="15B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3F99DC4">
            <w:pPr>
              <w:shd w:val="clear" w:color="auto" w:fill="FFFFFF"/>
              <w:snapToGrid w:val="0"/>
              <w:spacing w:line="360" w:lineRule="auto"/>
              <w:jc w:val="center"/>
              <w:rPr>
                <w:rFonts w:hint="eastAsia" w:ascii="宋体" w:hAnsi="宋体"/>
                <w:sz w:val="24"/>
              </w:rPr>
            </w:pPr>
            <w:r>
              <w:rPr>
                <w:rFonts w:hint="eastAsia" w:ascii="宋体" w:hAnsi="宋体"/>
                <w:sz w:val="24"/>
              </w:rPr>
              <w:t>4</w:t>
            </w:r>
          </w:p>
        </w:tc>
        <w:tc>
          <w:tcPr>
            <w:tcW w:w="8475" w:type="dxa"/>
            <w:tcBorders>
              <w:top w:val="single" w:color="auto" w:sz="4" w:space="0"/>
              <w:left w:val="single" w:color="auto" w:sz="4" w:space="0"/>
              <w:bottom w:val="single" w:color="auto" w:sz="4" w:space="0"/>
              <w:right w:val="single" w:color="auto" w:sz="4" w:space="0"/>
            </w:tcBorders>
            <w:noWrap w:val="0"/>
            <w:vAlign w:val="center"/>
          </w:tcPr>
          <w:p w14:paraId="678DE5EE">
            <w:pPr>
              <w:shd w:val="clear" w:color="auto" w:fill="FFFFFF"/>
              <w:snapToGrid w:val="0"/>
              <w:spacing w:line="360" w:lineRule="auto"/>
              <w:rPr>
                <w:rFonts w:ascii="宋体" w:hAnsi="宋体"/>
                <w:sz w:val="24"/>
              </w:rPr>
            </w:pPr>
            <w:r>
              <w:rPr>
                <w:rFonts w:hint="eastAsia" w:ascii="宋体" w:hAnsi="宋体"/>
                <w:sz w:val="24"/>
              </w:rPr>
              <w:t>管辖法院为</w:t>
            </w:r>
            <w:r>
              <w:rPr>
                <w:rFonts w:hint="eastAsia" w:ascii="宋体" w:hAnsi="宋体"/>
                <w:sz w:val="24"/>
                <w:lang w:eastAsia="zh-CN"/>
              </w:rPr>
              <w:t>：</w:t>
            </w:r>
            <w:r>
              <w:rPr>
                <w:rFonts w:hint="eastAsia" w:ascii="宋体" w:hAnsi="宋体"/>
                <w:sz w:val="24"/>
              </w:rPr>
              <w:t>投保人所在地法院管辖</w:t>
            </w:r>
          </w:p>
        </w:tc>
      </w:tr>
      <w:tr w14:paraId="751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1CF99462">
            <w:pPr>
              <w:shd w:val="clear" w:color="auto" w:fill="FFFFFF"/>
              <w:snapToGrid w:val="0"/>
              <w:spacing w:line="360" w:lineRule="auto"/>
              <w:jc w:val="center"/>
              <w:rPr>
                <w:rFonts w:hint="eastAsia" w:ascii="宋体" w:hAnsi="宋体"/>
                <w:sz w:val="24"/>
              </w:rPr>
            </w:pPr>
            <w:r>
              <w:rPr>
                <w:rFonts w:hint="eastAsia" w:ascii="宋体" w:hAnsi="宋体"/>
                <w:sz w:val="24"/>
              </w:rPr>
              <w:t>5</w:t>
            </w:r>
          </w:p>
        </w:tc>
        <w:tc>
          <w:tcPr>
            <w:tcW w:w="8475" w:type="dxa"/>
            <w:tcBorders>
              <w:top w:val="single" w:color="auto" w:sz="4" w:space="0"/>
              <w:left w:val="single" w:color="auto" w:sz="4" w:space="0"/>
              <w:bottom w:val="single" w:color="auto" w:sz="4" w:space="0"/>
              <w:right w:val="single" w:color="auto" w:sz="4" w:space="0"/>
            </w:tcBorders>
            <w:noWrap w:val="0"/>
            <w:vAlign w:val="top"/>
          </w:tcPr>
          <w:p w14:paraId="61BEF745">
            <w:pPr>
              <w:pStyle w:val="63"/>
              <w:shd w:val="clear" w:color="auto" w:fill="FFFFFF"/>
              <w:snapToGrid w:val="0"/>
              <w:spacing w:before="0" w:after="0" w:line="360" w:lineRule="auto"/>
              <w:rPr>
                <w:rFonts w:ascii="宋体" w:hAnsi="宋体"/>
                <w:szCs w:val="24"/>
              </w:rPr>
            </w:pPr>
            <w:r>
              <w:rPr>
                <w:rFonts w:hint="eastAsia" w:ascii="宋体" w:hAnsi="宋体"/>
                <w:szCs w:val="24"/>
              </w:rPr>
              <w:t>合同的生效：中标人与招标人签订书面合同，双方法人代表或授权人签字，并加盖公章后生效。</w:t>
            </w:r>
          </w:p>
        </w:tc>
      </w:tr>
    </w:tbl>
    <w:p w14:paraId="2F6F0736">
      <w:pPr>
        <w:pStyle w:val="3"/>
        <w:spacing w:line="240" w:lineRule="auto"/>
        <w:rPr>
          <w:rFonts w:hint="eastAsia" w:ascii="Times New Roman" w:hAnsi="Times New Roman" w:eastAsia="宋体"/>
          <w:bCs w:val="0"/>
          <w:sz w:val="44"/>
          <w:szCs w:val="44"/>
        </w:rPr>
      </w:pPr>
      <w:bookmarkStart w:id="101" w:name="_Toc469661167"/>
      <w:bookmarkStart w:id="102" w:name="_Toc435607287"/>
      <w:bookmarkStart w:id="103" w:name="_Toc469661170"/>
      <w:r>
        <w:rPr>
          <w:rFonts w:hint="eastAsia" w:ascii="Times New Roman" w:hAnsi="Times New Roman" w:eastAsia="宋体"/>
          <w:bCs w:val="0"/>
          <w:sz w:val="44"/>
          <w:szCs w:val="44"/>
        </w:rPr>
        <w:t xml:space="preserve">           </w:t>
      </w:r>
    </w:p>
    <w:p w14:paraId="1327E1C5">
      <w:pPr>
        <w:pStyle w:val="3"/>
        <w:spacing w:line="240" w:lineRule="auto"/>
        <w:rPr>
          <w:rFonts w:hint="eastAsia" w:ascii="Times New Roman" w:hAnsi="Times New Roman" w:eastAsia="宋体"/>
          <w:bCs w:val="0"/>
          <w:sz w:val="44"/>
          <w:szCs w:val="44"/>
        </w:rPr>
      </w:pPr>
    </w:p>
    <w:p w14:paraId="7A6E4122">
      <w:pPr>
        <w:pStyle w:val="3"/>
        <w:spacing w:line="240" w:lineRule="auto"/>
        <w:rPr>
          <w:rFonts w:hint="eastAsia" w:ascii="Times New Roman" w:hAnsi="Times New Roman" w:eastAsia="宋体"/>
          <w:bCs w:val="0"/>
          <w:sz w:val="44"/>
          <w:szCs w:val="44"/>
        </w:rPr>
      </w:pPr>
    </w:p>
    <w:p w14:paraId="1F75B921">
      <w:pPr>
        <w:pStyle w:val="3"/>
        <w:spacing w:line="240" w:lineRule="auto"/>
        <w:rPr>
          <w:rFonts w:hint="eastAsia" w:ascii="Times New Roman" w:hAnsi="Times New Roman" w:eastAsia="宋体"/>
          <w:bCs w:val="0"/>
          <w:sz w:val="44"/>
          <w:szCs w:val="44"/>
        </w:rPr>
      </w:pPr>
    </w:p>
    <w:p w14:paraId="48641C89">
      <w:pPr>
        <w:rPr>
          <w:rFonts w:hint="eastAsia"/>
          <w:b/>
          <w:sz w:val="44"/>
          <w:szCs w:val="44"/>
        </w:rPr>
      </w:pPr>
    </w:p>
    <w:p w14:paraId="74EC62AD">
      <w:pPr>
        <w:rPr>
          <w:rFonts w:hint="eastAsia"/>
          <w:b/>
          <w:sz w:val="44"/>
          <w:szCs w:val="44"/>
        </w:rPr>
      </w:pPr>
    </w:p>
    <w:p w14:paraId="3EECFD41">
      <w:pPr>
        <w:pStyle w:val="3"/>
        <w:spacing w:line="240" w:lineRule="auto"/>
        <w:rPr>
          <w:rFonts w:hint="eastAsia" w:ascii="Times New Roman" w:hAnsi="Times New Roman" w:eastAsia="宋体"/>
          <w:bCs w:val="0"/>
        </w:rPr>
      </w:pPr>
      <w:r>
        <w:rPr>
          <w:rFonts w:hint="eastAsia" w:ascii="Times New Roman" w:hAnsi="Times New Roman" w:eastAsia="宋体"/>
          <w:bCs w:val="0"/>
          <w:sz w:val="44"/>
          <w:szCs w:val="44"/>
        </w:rPr>
        <w:t xml:space="preserve">           </w:t>
      </w:r>
      <w:r>
        <w:rPr>
          <w:rFonts w:hint="eastAsia" w:ascii="Times New Roman" w:hAnsi="Times New Roman" w:eastAsia="宋体"/>
          <w:bCs w:val="0"/>
        </w:rPr>
        <w:t>第</w:t>
      </w:r>
      <w:r>
        <w:rPr>
          <w:rFonts w:hint="eastAsia" w:ascii="Times New Roman" w:hAnsi="Times New Roman" w:eastAsia="宋体"/>
          <w:bCs w:val="0"/>
          <w:lang w:val="en-US" w:eastAsia="zh-CN"/>
        </w:rPr>
        <w:t>五</w:t>
      </w:r>
      <w:r>
        <w:rPr>
          <w:rFonts w:hint="eastAsia" w:ascii="Times New Roman" w:hAnsi="Times New Roman" w:eastAsia="宋体"/>
          <w:bCs w:val="0"/>
        </w:rPr>
        <w:t>章  技术及服务条款</w:t>
      </w:r>
    </w:p>
    <w:p w14:paraId="08142E9A">
      <w:pPr>
        <w:pStyle w:val="3"/>
        <w:spacing w:line="240" w:lineRule="auto"/>
        <w:rPr>
          <w:rFonts w:hint="eastAsia" w:ascii="宋体" w:hAnsi="宋体" w:eastAsia="宋体"/>
          <w:bCs w:val="0"/>
          <w:sz w:val="28"/>
          <w:szCs w:val="28"/>
        </w:rPr>
      </w:pPr>
      <w:r>
        <w:rPr>
          <w:rFonts w:hint="eastAsia" w:ascii="宋体" w:hAnsi="宋体" w:eastAsia="宋体"/>
          <w:bCs w:val="0"/>
          <w:sz w:val="28"/>
          <w:szCs w:val="28"/>
          <w:lang w:val="en-US" w:eastAsia="zh-CN"/>
        </w:rPr>
        <w:t>一、</w:t>
      </w:r>
      <w:r>
        <w:rPr>
          <w:rFonts w:hint="eastAsia" w:ascii="宋体" w:hAnsi="宋体" w:eastAsia="宋体"/>
          <w:bCs w:val="0"/>
          <w:sz w:val="28"/>
          <w:szCs w:val="28"/>
        </w:rPr>
        <w:t>保险技术条款</w:t>
      </w:r>
      <w:bookmarkEnd w:id="101"/>
      <w:bookmarkEnd w:id="10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4752"/>
        <w:gridCol w:w="2158"/>
      </w:tblGrid>
      <w:tr w14:paraId="20FA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30E5BAE9">
            <w:pPr>
              <w:pStyle w:val="70"/>
              <w:tabs>
                <w:tab w:val="clear" w:pos="2160"/>
                <w:tab w:val="clear" w:pos="2520"/>
                <w:tab w:val="clear" w:pos="2880"/>
                <w:tab w:val="clear" w:pos="3240"/>
              </w:tabs>
              <w:spacing w:line="360" w:lineRule="auto"/>
              <w:jc w:val="center"/>
              <w:rPr>
                <w:rFonts w:ascii="宋体" w:hAnsi="宋体" w:eastAsia="宋体"/>
                <w:snapToGrid/>
                <w:kern w:val="2"/>
                <w:sz w:val="21"/>
                <w:szCs w:val="21"/>
                <w:lang w:eastAsia="zh-CN"/>
              </w:rPr>
            </w:pPr>
            <w:r>
              <w:rPr>
                <w:rFonts w:hint="eastAsia" w:ascii="宋体" w:hAnsi="宋体" w:eastAsia="宋体"/>
                <w:snapToGrid/>
                <w:kern w:val="2"/>
                <w:sz w:val="21"/>
                <w:szCs w:val="21"/>
                <w:lang w:eastAsia="zh-CN"/>
              </w:rPr>
              <w:t>保险条款：</w:t>
            </w:r>
          </w:p>
        </w:tc>
        <w:tc>
          <w:tcPr>
            <w:tcW w:w="6910" w:type="dxa"/>
            <w:gridSpan w:val="2"/>
            <w:noWrap w:val="0"/>
            <w:vAlign w:val="top"/>
          </w:tcPr>
          <w:p w14:paraId="5BACF0ED">
            <w:pPr>
              <w:spacing w:line="360" w:lineRule="auto"/>
              <w:jc w:val="left"/>
              <w:rPr>
                <w:rFonts w:ascii="宋体" w:hAnsi="宋体"/>
                <w:szCs w:val="21"/>
              </w:rPr>
            </w:pPr>
            <w:r>
              <w:rPr>
                <w:rFonts w:hint="eastAsia" w:ascii="宋体" w:hAnsi="宋体"/>
                <w:szCs w:val="21"/>
              </w:rPr>
              <w:t>职工补充医疗保险</w:t>
            </w:r>
          </w:p>
        </w:tc>
      </w:tr>
      <w:tr w14:paraId="28F1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4110AEB8">
            <w:pPr>
              <w:spacing w:line="360" w:lineRule="auto"/>
              <w:jc w:val="center"/>
              <w:rPr>
                <w:rFonts w:ascii="宋体" w:hAnsi="宋体"/>
                <w:szCs w:val="21"/>
              </w:rPr>
            </w:pPr>
            <w:r>
              <w:rPr>
                <w:rFonts w:hint="eastAsia" w:ascii="宋体" w:hAnsi="宋体"/>
                <w:szCs w:val="21"/>
              </w:rPr>
              <w:t>投保人名称：</w:t>
            </w:r>
          </w:p>
        </w:tc>
        <w:tc>
          <w:tcPr>
            <w:tcW w:w="6910" w:type="dxa"/>
            <w:gridSpan w:val="2"/>
            <w:noWrap w:val="0"/>
            <w:vAlign w:val="top"/>
          </w:tcPr>
          <w:p w14:paraId="7B4BD548">
            <w:pPr>
              <w:spacing w:line="360" w:lineRule="auto"/>
              <w:jc w:val="left"/>
              <w:rPr>
                <w:rFonts w:hint="eastAsia" w:ascii="宋体" w:hAnsi="宋体" w:eastAsia="宋体"/>
                <w:szCs w:val="21"/>
                <w:lang w:eastAsia="zh-CN"/>
              </w:rPr>
            </w:pPr>
            <w:r>
              <w:rPr>
                <w:rFonts w:hint="eastAsia" w:ascii="宋体" w:hAnsi="宋体"/>
                <w:szCs w:val="21"/>
                <w:lang w:eastAsia="zh-CN"/>
              </w:rPr>
              <w:t>中国四联仪器仪表集团有限公司</w:t>
            </w:r>
          </w:p>
        </w:tc>
      </w:tr>
      <w:tr w14:paraId="73B8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051287ED">
            <w:pPr>
              <w:spacing w:line="360" w:lineRule="auto"/>
              <w:jc w:val="center"/>
              <w:rPr>
                <w:rFonts w:ascii="宋体" w:hAnsi="宋体"/>
                <w:szCs w:val="21"/>
              </w:rPr>
            </w:pPr>
            <w:r>
              <w:rPr>
                <w:rFonts w:hint="eastAsia" w:ascii="宋体" w:hAnsi="宋体"/>
                <w:szCs w:val="21"/>
              </w:rPr>
              <w:t>投保人地址：</w:t>
            </w:r>
          </w:p>
        </w:tc>
        <w:tc>
          <w:tcPr>
            <w:tcW w:w="6910" w:type="dxa"/>
            <w:gridSpan w:val="2"/>
            <w:noWrap w:val="0"/>
            <w:vAlign w:val="top"/>
          </w:tcPr>
          <w:p w14:paraId="78A8CD10">
            <w:pPr>
              <w:spacing w:line="360" w:lineRule="auto"/>
              <w:jc w:val="left"/>
              <w:rPr>
                <w:rFonts w:ascii="宋体" w:hAnsi="宋体"/>
                <w:szCs w:val="21"/>
              </w:rPr>
            </w:pPr>
            <w:r>
              <w:rPr>
                <w:rFonts w:hint="eastAsia" w:ascii="宋体" w:hAnsi="宋体"/>
                <w:szCs w:val="21"/>
              </w:rPr>
              <w:t>重庆市北碚区蔡家岗镇同熙路99号</w:t>
            </w:r>
          </w:p>
        </w:tc>
      </w:tr>
      <w:tr w14:paraId="054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4C76DAFC">
            <w:pPr>
              <w:spacing w:line="360" w:lineRule="auto"/>
              <w:jc w:val="center"/>
              <w:rPr>
                <w:rFonts w:ascii="宋体" w:hAnsi="宋体"/>
                <w:szCs w:val="21"/>
              </w:rPr>
            </w:pPr>
            <w:r>
              <w:rPr>
                <w:rFonts w:hint="eastAsia" w:ascii="宋体" w:hAnsi="宋体"/>
                <w:szCs w:val="21"/>
              </w:rPr>
              <w:t>被保险人名称：</w:t>
            </w:r>
          </w:p>
        </w:tc>
        <w:tc>
          <w:tcPr>
            <w:tcW w:w="6910" w:type="dxa"/>
            <w:gridSpan w:val="2"/>
            <w:noWrap w:val="0"/>
            <w:vAlign w:val="top"/>
          </w:tcPr>
          <w:p w14:paraId="778EDE0C">
            <w:pPr>
              <w:spacing w:line="360" w:lineRule="auto"/>
              <w:jc w:val="left"/>
              <w:rPr>
                <w:rFonts w:hint="default" w:ascii="宋体" w:hAnsi="宋体" w:eastAsia="宋体"/>
                <w:szCs w:val="21"/>
                <w:lang w:val="en-US" w:eastAsia="zh-CN"/>
              </w:rPr>
            </w:pPr>
            <w:r>
              <w:rPr>
                <w:rFonts w:hint="eastAsia" w:ascii="宋体" w:hAnsi="宋体"/>
                <w:szCs w:val="21"/>
                <w:lang w:val="en-US" w:eastAsia="zh-CN"/>
              </w:rPr>
              <w:t>本部职工</w:t>
            </w:r>
          </w:p>
        </w:tc>
      </w:tr>
      <w:tr w14:paraId="28DA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4700A01C">
            <w:pPr>
              <w:spacing w:line="360" w:lineRule="auto"/>
              <w:jc w:val="center"/>
              <w:rPr>
                <w:rFonts w:ascii="宋体" w:hAnsi="宋体"/>
                <w:szCs w:val="21"/>
              </w:rPr>
            </w:pPr>
            <w:r>
              <w:rPr>
                <w:rFonts w:hint="eastAsia" w:ascii="宋体" w:hAnsi="宋体"/>
                <w:szCs w:val="21"/>
              </w:rPr>
              <w:t>被保险人地址：</w:t>
            </w:r>
          </w:p>
        </w:tc>
        <w:tc>
          <w:tcPr>
            <w:tcW w:w="6910" w:type="dxa"/>
            <w:gridSpan w:val="2"/>
            <w:noWrap w:val="0"/>
            <w:vAlign w:val="top"/>
          </w:tcPr>
          <w:p w14:paraId="2A587243">
            <w:pPr>
              <w:spacing w:line="360" w:lineRule="auto"/>
              <w:jc w:val="left"/>
              <w:rPr>
                <w:rFonts w:ascii="宋体" w:hAnsi="宋体"/>
                <w:szCs w:val="21"/>
              </w:rPr>
            </w:pPr>
            <w:bookmarkStart w:id="104" w:name="OLE_LINK6"/>
            <w:r>
              <w:rPr>
                <w:rFonts w:hint="eastAsia" w:ascii="宋体" w:hAnsi="宋体"/>
                <w:szCs w:val="21"/>
              </w:rPr>
              <w:t>重庆市北碚区蔡家岗镇同熙路99号</w:t>
            </w:r>
            <w:bookmarkEnd w:id="104"/>
          </w:p>
        </w:tc>
      </w:tr>
      <w:tr w14:paraId="0E5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407F200B">
            <w:pPr>
              <w:spacing w:line="360" w:lineRule="auto"/>
              <w:jc w:val="center"/>
              <w:rPr>
                <w:rFonts w:ascii="宋体" w:hAnsi="宋体"/>
                <w:szCs w:val="21"/>
              </w:rPr>
            </w:pPr>
            <w:bookmarkStart w:id="105" w:name="OLE_LINK3"/>
            <w:r>
              <w:rPr>
                <w:rFonts w:hint="eastAsia" w:ascii="宋体" w:hAnsi="宋体"/>
                <w:szCs w:val="21"/>
              </w:rPr>
              <w:t>营业性质</w:t>
            </w:r>
            <w:bookmarkEnd w:id="105"/>
            <w:r>
              <w:rPr>
                <w:rFonts w:hint="eastAsia" w:ascii="宋体" w:hAnsi="宋体"/>
                <w:szCs w:val="21"/>
              </w:rPr>
              <w:t>：</w:t>
            </w:r>
          </w:p>
        </w:tc>
        <w:tc>
          <w:tcPr>
            <w:tcW w:w="6910" w:type="dxa"/>
            <w:gridSpan w:val="2"/>
            <w:noWrap w:val="0"/>
            <w:vAlign w:val="top"/>
          </w:tcPr>
          <w:p w14:paraId="6ACA0CA1">
            <w:pPr>
              <w:spacing w:line="360" w:lineRule="auto"/>
              <w:jc w:val="left"/>
              <w:rPr>
                <w:rFonts w:ascii="宋体" w:hAnsi="宋体"/>
                <w:szCs w:val="21"/>
              </w:rPr>
            </w:pPr>
            <w:r>
              <w:rPr>
                <w:rFonts w:hint="eastAsia" w:ascii="宋体" w:hAnsi="宋体" w:cs="Arial"/>
                <w:color w:val="000000"/>
                <w:szCs w:val="21"/>
                <w:shd w:val="clear" w:color="auto" w:fill="FFFFFF"/>
              </w:rPr>
              <w:t>有限责任公司</w:t>
            </w:r>
          </w:p>
        </w:tc>
      </w:tr>
      <w:tr w14:paraId="7153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59" w:type="dxa"/>
            <w:noWrap w:val="0"/>
            <w:vAlign w:val="top"/>
          </w:tcPr>
          <w:p w14:paraId="07CCF685">
            <w:pPr>
              <w:spacing w:line="360" w:lineRule="auto"/>
              <w:jc w:val="center"/>
              <w:rPr>
                <w:rFonts w:ascii="宋体" w:hAnsi="宋体"/>
                <w:szCs w:val="21"/>
              </w:rPr>
            </w:pPr>
            <w:r>
              <w:rPr>
                <w:rFonts w:hint="eastAsia" w:ascii="宋体" w:hAnsi="宋体"/>
                <w:szCs w:val="21"/>
              </w:rPr>
              <w:t>保险期限：</w:t>
            </w:r>
          </w:p>
        </w:tc>
        <w:tc>
          <w:tcPr>
            <w:tcW w:w="6910" w:type="dxa"/>
            <w:gridSpan w:val="2"/>
            <w:noWrap w:val="0"/>
            <w:vAlign w:val="top"/>
          </w:tcPr>
          <w:p w14:paraId="71D352DC">
            <w:pPr>
              <w:spacing w:line="360" w:lineRule="auto"/>
              <w:jc w:val="left"/>
              <w:rPr>
                <w:rFonts w:hint="eastAsia" w:ascii="宋体" w:hAnsi="宋体" w:eastAsia="宋体"/>
                <w:szCs w:val="21"/>
                <w:lang w:eastAsia="zh-CN"/>
              </w:rPr>
            </w:pPr>
            <w:r>
              <w:rPr>
                <w:rFonts w:hint="eastAsia" w:ascii="宋体" w:hAnsi="宋体"/>
                <w:szCs w:val="21"/>
              </w:rPr>
              <w:t>一年</w:t>
            </w:r>
          </w:p>
        </w:tc>
      </w:tr>
      <w:tr w14:paraId="5D3E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859" w:type="dxa"/>
            <w:vMerge w:val="restart"/>
            <w:noWrap w:val="0"/>
            <w:vAlign w:val="center"/>
          </w:tcPr>
          <w:p w14:paraId="09AEB60B">
            <w:pPr>
              <w:spacing w:line="360" w:lineRule="auto"/>
              <w:jc w:val="center"/>
              <w:rPr>
                <w:rFonts w:hint="eastAsia" w:ascii="宋体" w:hAnsi="宋体"/>
                <w:szCs w:val="21"/>
                <w:highlight w:val="none"/>
              </w:rPr>
            </w:pPr>
            <w:r>
              <w:rPr>
                <w:rFonts w:hint="eastAsia" w:ascii="宋体" w:hAnsi="宋体"/>
                <w:szCs w:val="21"/>
                <w:highlight w:val="none"/>
              </w:rPr>
              <w:t>保险项目和</w:t>
            </w:r>
          </w:p>
          <w:p w14:paraId="4C2457BE">
            <w:pPr>
              <w:spacing w:line="360" w:lineRule="auto"/>
              <w:jc w:val="center"/>
              <w:rPr>
                <w:rFonts w:ascii="宋体" w:hAnsi="宋体"/>
                <w:szCs w:val="21"/>
                <w:highlight w:val="none"/>
              </w:rPr>
            </w:pPr>
            <w:r>
              <w:rPr>
                <w:rFonts w:hint="eastAsia" w:ascii="宋体" w:hAnsi="宋体"/>
                <w:szCs w:val="21"/>
                <w:highlight w:val="none"/>
              </w:rPr>
              <w:t>保险金额</w:t>
            </w:r>
          </w:p>
        </w:tc>
        <w:tc>
          <w:tcPr>
            <w:tcW w:w="4752" w:type="dxa"/>
            <w:noWrap w:val="0"/>
            <w:vAlign w:val="center"/>
          </w:tcPr>
          <w:p w14:paraId="0597C68E">
            <w:pPr>
              <w:spacing w:line="360" w:lineRule="auto"/>
              <w:jc w:val="center"/>
              <w:rPr>
                <w:rFonts w:ascii="宋体" w:hAnsi="宋体"/>
                <w:szCs w:val="21"/>
                <w:highlight w:val="none"/>
              </w:rPr>
            </w:pPr>
            <w:r>
              <w:rPr>
                <w:rFonts w:hint="eastAsia" w:ascii="宋体" w:hAnsi="宋体"/>
                <w:szCs w:val="21"/>
                <w:highlight w:val="none"/>
              </w:rPr>
              <w:t>保险项目</w:t>
            </w:r>
          </w:p>
        </w:tc>
        <w:tc>
          <w:tcPr>
            <w:tcW w:w="2158" w:type="dxa"/>
            <w:noWrap w:val="0"/>
            <w:vAlign w:val="center"/>
          </w:tcPr>
          <w:p w14:paraId="52E2CB46">
            <w:pPr>
              <w:spacing w:line="360" w:lineRule="auto"/>
              <w:jc w:val="center"/>
              <w:rPr>
                <w:rFonts w:ascii="宋体" w:hAnsi="宋体"/>
                <w:szCs w:val="21"/>
                <w:highlight w:val="none"/>
              </w:rPr>
            </w:pPr>
            <w:r>
              <w:rPr>
                <w:rFonts w:hint="eastAsia" w:ascii="宋体" w:hAnsi="宋体"/>
                <w:szCs w:val="21"/>
                <w:highlight w:val="none"/>
              </w:rPr>
              <w:t>保险金额（</w:t>
            </w:r>
            <w:r>
              <w:rPr>
                <w:rFonts w:hint="eastAsia" w:ascii="宋体" w:hAnsi="宋体"/>
                <w:szCs w:val="21"/>
                <w:highlight w:val="none"/>
                <w:lang w:val="en-US" w:eastAsia="zh-CN"/>
              </w:rPr>
              <w:t>万</w:t>
            </w:r>
            <w:r>
              <w:rPr>
                <w:rFonts w:hint="eastAsia" w:ascii="宋体" w:hAnsi="宋体"/>
                <w:szCs w:val="21"/>
                <w:highlight w:val="none"/>
              </w:rPr>
              <w:t>元）</w:t>
            </w:r>
          </w:p>
        </w:tc>
      </w:tr>
      <w:tr w14:paraId="4F2A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859" w:type="dxa"/>
            <w:vMerge w:val="continue"/>
            <w:noWrap w:val="0"/>
            <w:vAlign w:val="top"/>
          </w:tcPr>
          <w:p w14:paraId="11F1889C">
            <w:pPr>
              <w:spacing w:line="360" w:lineRule="auto"/>
              <w:rPr>
                <w:rFonts w:ascii="宋体" w:hAnsi="宋体"/>
                <w:szCs w:val="21"/>
                <w:highlight w:val="none"/>
              </w:rPr>
            </w:pPr>
          </w:p>
        </w:tc>
        <w:tc>
          <w:tcPr>
            <w:tcW w:w="4752" w:type="dxa"/>
            <w:noWrap w:val="0"/>
            <w:vAlign w:val="center"/>
          </w:tcPr>
          <w:p w14:paraId="541911B5">
            <w:pPr>
              <w:keepNext w:val="0"/>
              <w:keepLines w:val="0"/>
              <w:widowControl/>
              <w:suppressLineNumbers w:val="0"/>
              <w:jc w:val="center"/>
              <w:textAlignment w:val="center"/>
              <w:rPr>
                <w:rFonts w:ascii="宋体" w:hAnsi="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门诊医疗</w:t>
            </w:r>
          </w:p>
        </w:tc>
        <w:tc>
          <w:tcPr>
            <w:tcW w:w="2158" w:type="dxa"/>
            <w:noWrap w:val="0"/>
            <w:vAlign w:val="center"/>
          </w:tcPr>
          <w:p w14:paraId="5A383D68">
            <w:pPr>
              <w:keepNext w:val="0"/>
              <w:keepLines w:val="0"/>
              <w:widowControl/>
              <w:suppressLineNumbers w:val="0"/>
              <w:jc w:val="center"/>
              <w:textAlignment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w:t>
            </w:r>
          </w:p>
        </w:tc>
      </w:tr>
      <w:tr w14:paraId="697D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59" w:type="dxa"/>
            <w:vMerge w:val="continue"/>
            <w:noWrap w:val="0"/>
            <w:vAlign w:val="top"/>
          </w:tcPr>
          <w:p w14:paraId="5E06D4D2">
            <w:pPr>
              <w:spacing w:line="360" w:lineRule="auto"/>
              <w:rPr>
                <w:rFonts w:ascii="宋体" w:hAnsi="宋体"/>
                <w:szCs w:val="21"/>
                <w:highlight w:val="none"/>
              </w:rPr>
            </w:pPr>
          </w:p>
        </w:tc>
        <w:tc>
          <w:tcPr>
            <w:tcW w:w="4752" w:type="dxa"/>
            <w:noWrap w:val="0"/>
            <w:vAlign w:val="center"/>
          </w:tcPr>
          <w:p w14:paraId="0E985909">
            <w:pPr>
              <w:keepNext w:val="0"/>
              <w:keepLines w:val="0"/>
              <w:widowControl/>
              <w:suppressLineNumbers w:val="0"/>
              <w:jc w:val="center"/>
              <w:textAlignment w:val="center"/>
              <w:rPr>
                <w:rFonts w:ascii="宋体" w:hAnsi="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住院医疗</w:t>
            </w:r>
          </w:p>
        </w:tc>
        <w:tc>
          <w:tcPr>
            <w:tcW w:w="2158" w:type="dxa"/>
            <w:noWrap w:val="0"/>
            <w:vAlign w:val="center"/>
          </w:tcPr>
          <w:p w14:paraId="04B2B112">
            <w:pPr>
              <w:keepNext w:val="0"/>
              <w:keepLines w:val="0"/>
              <w:widowControl/>
              <w:suppressLineNumbers w:val="0"/>
              <w:jc w:val="center"/>
              <w:textAlignment w:val="center"/>
              <w:rPr>
                <w:rFonts w:hint="default" w:ascii="宋体" w:hAnsi="宋体"/>
                <w:szCs w:val="21"/>
                <w:highlight w:val="none"/>
                <w:lang w:val="en-US"/>
              </w:rPr>
            </w:pPr>
            <w:r>
              <w:rPr>
                <w:rFonts w:hint="eastAsia" w:ascii="宋体" w:hAnsi="宋体" w:eastAsia="宋体" w:cs="宋体"/>
                <w:i w:val="0"/>
                <w:color w:val="000000"/>
                <w:kern w:val="0"/>
                <w:sz w:val="21"/>
                <w:szCs w:val="21"/>
                <w:highlight w:val="none"/>
                <w:u w:val="none"/>
                <w:lang w:val="en-US" w:eastAsia="zh-CN" w:bidi="ar"/>
              </w:rPr>
              <w:t>5</w:t>
            </w:r>
          </w:p>
        </w:tc>
      </w:tr>
      <w:tr w14:paraId="635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59" w:type="dxa"/>
            <w:vMerge w:val="continue"/>
            <w:noWrap w:val="0"/>
            <w:vAlign w:val="top"/>
          </w:tcPr>
          <w:p w14:paraId="20EA61E1">
            <w:pPr>
              <w:spacing w:line="360" w:lineRule="auto"/>
              <w:rPr>
                <w:rFonts w:ascii="宋体" w:hAnsi="宋体"/>
                <w:szCs w:val="21"/>
                <w:highlight w:val="none"/>
              </w:rPr>
            </w:pPr>
          </w:p>
        </w:tc>
        <w:tc>
          <w:tcPr>
            <w:tcW w:w="4752" w:type="dxa"/>
            <w:noWrap w:val="0"/>
            <w:vAlign w:val="center"/>
          </w:tcPr>
          <w:p w14:paraId="7C9A6425">
            <w:pPr>
              <w:keepNext w:val="0"/>
              <w:keepLines w:val="0"/>
              <w:widowControl/>
              <w:suppressLineNumbers w:val="0"/>
              <w:jc w:val="center"/>
              <w:textAlignment w:val="center"/>
              <w:rPr>
                <w:rFonts w:hint="default" w:ascii="宋体" w:hAnsi="宋体"/>
                <w:szCs w:val="21"/>
                <w:highlight w:val="none"/>
                <w:lang w:val="en-US"/>
              </w:rPr>
            </w:pPr>
            <w:r>
              <w:rPr>
                <w:rFonts w:hint="eastAsia" w:ascii="宋体" w:hAnsi="宋体" w:cs="宋体"/>
                <w:i w:val="0"/>
                <w:color w:val="000000"/>
                <w:kern w:val="0"/>
                <w:sz w:val="21"/>
                <w:szCs w:val="21"/>
                <w:highlight w:val="none"/>
                <w:u w:val="none"/>
                <w:lang w:val="en-US" w:eastAsia="zh-CN" w:bidi="ar"/>
              </w:rPr>
              <w:t>重大疾病</w:t>
            </w:r>
          </w:p>
        </w:tc>
        <w:tc>
          <w:tcPr>
            <w:tcW w:w="2158" w:type="dxa"/>
            <w:noWrap w:val="0"/>
            <w:vAlign w:val="center"/>
          </w:tcPr>
          <w:p w14:paraId="25B960B5">
            <w:pPr>
              <w:keepNext w:val="0"/>
              <w:keepLines w:val="0"/>
              <w:widowControl/>
              <w:suppressLineNumbers w:val="0"/>
              <w:jc w:val="center"/>
              <w:textAlignment w:val="center"/>
              <w:rPr>
                <w:rFonts w:hint="default" w:ascii="宋体" w:hAnsi="宋体"/>
                <w:szCs w:val="21"/>
                <w:highlight w:val="none"/>
                <w:lang w:val="en-US"/>
              </w:rPr>
            </w:pPr>
            <w:r>
              <w:rPr>
                <w:rFonts w:hint="eastAsia" w:ascii="宋体" w:hAnsi="宋体" w:eastAsia="宋体" w:cs="宋体"/>
                <w:i w:val="0"/>
                <w:color w:val="000000"/>
                <w:kern w:val="0"/>
                <w:sz w:val="21"/>
                <w:szCs w:val="21"/>
                <w:highlight w:val="none"/>
                <w:u w:val="none"/>
                <w:lang w:val="en-US" w:eastAsia="zh-CN" w:bidi="ar"/>
              </w:rPr>
              <w:t>100</w:t>
            </w:r>
          </w:p>
        </w:tc>
      </w:tr>
    </w:tbl>
    <w:p w14:paraId="3CC7288D">
      <w:pPr>
        <w:rPr>
          <w:rFonts w:hint="eastAsia"/>
          <w:b/>
          <w:bCs/>
        </w:rPr>
      </w:pPr>
      <w:bookmarkStart w:id="106" w:name="_Toc469661169"/>
    </w:p>
    <w:bookmarkEnd w:id="100"/>
    <w:bookmarkEnd w:id="103"/>
    <w:bookmarkEnd w:id="106"/>
    <w:p w14:paraId="2F355BE6">
      <w:pPr>
        <w:adjustRightInd w:val="0"/>
        <w:snapToGrid w:val="0"/>
        <w:jc w:val="center"/>
        <w:rPr>
          <w:rFonts w:hint="eastAsia" w:ascii="宋体" w:hAnsi="宋体"/>
          <w:b/>
          <w:sz w:val="44"/>
          <w:szCs w:val="44"/>
        </w:rPr>
      </w:pPr>
      <w:r>
        <w:rPr>
          <w:rFonts w:ascii="宋体" w:hAnsi="宋体"/>
          <w:b/>
          <w:sz w:val="30"/>
          <w:szCs w:val="30"/>
        </w:rPr>
        <w:br w:type="page"/>
      </w:r>
      <w:r>
        <w:rPr>
          <w:rFonts w:hint="eastAsia" w:ascii="宋体" w:hAnsi="宋体"/>
          <w:b/>
          <w:sz w:val="44"/>
          <w:szCs w:val="44"/>
        </w:rPr>
        <w:t>第</w:t>
      </w:r>
      <w:r>
        <w:rPr>
          <w:rFonts w:hint="eastAsia" w:ascii="宋体" w:hAnsi="宋体"/>
          <w:b/>
          <w:sz w:val="44"/>
          <w:szCs w:val="44"/>
          <w:lang w:val="en-US" w:eastAsia="zh-CN"/>
        </w:rPr>
        <w:t>六</w:t>
      </w:r>
      <w:r>
        <w:rPr>
          <w:rFonts w:hint="eastAsia" w:ascii="宋体" w:hAnsi="宋体"/>
          <w:b/>
          <w:sz w:val="44"/>
          <w:szCs w:val="44"/>
        </w:rPr>
        <w:t>章 投标文件格式</w:t>
      </w:r>
      <w:bookmarkStart w:id="107" w:name="_Toc193591096"/>
    </w:p>
    <w:p w14:paraId="46B26B1D">
      <w:pPr>
        <w:spacing w:line="360" w:lineRule="auto"/>
        <w:ind w:firstLine="480" w:firstLineChars="200"/>
        <w:rPr>
          <w:rFonts w:hint="eastAsia" w:ascii="宋体" w:hAnsi="宋体" w:eastAsia="宋体"/>
          <w:sz w:val="24"/>
          <w:szCs w:val="28"/>
          <w:lang w:eastAsia="zh-CN"/>
        </w:rPr>
      </w:pPr>
      <w:bookmarkStart w:id="108" w:name="_Toc255291605"/>
      <w:r>
        <w:rPr>
          <w:rFonts w:hint="eastAsia" w:ascii="宋体" w:hAnsi="宋体"/>
          <w:sz w:val="24"/>
          <w:szCs w:val="28"/>
          <w:lang w:eastAsia="zh-CN"/>
        </w:rPr>
        <w:t>一、投标文件格式部分</w:t>
      </w:r>
    </w:p>
    <w:p w14:paraId="281D968C">
      <w:pPr>
        <w:spacing w:line="360" w:lineRule="auto"/>
        <w:ind w:firstLine="480" w:firstLineChars="200"/>
        <w:rPr>
          <w:rFonts w:ascii="宋体" w:hAnsi="宋体"/>
          <w:sz w:val="24"/>
          <w:szCs w:val="28"/>
          <w:u w:val="single"/>
        </w:rPr>
      </w:pPr>
      <w:r>
        <w:rPr>
          <w:rFonts w:hint="eastAsia" w:ascii="宋体" w:hAnsi="宋体"/>
          <w:sz w:val="24"/>
          <w:szCs w:val="28"/>
          <w:u w:val="single"/>
        </w:rPr>
        <w:t>1.投标书</w:t>
      </w:r>
    </w:p>
    <w:p w14:paraId="32FB2A50">
      <w:pPr>
        <w:spacing w:line="360" w:lineRule="auto"/>
        <w:ind w:firstLine="480" w:firstLineChars="200"/>
        <w:rPr>
          <w:rFonts w:ascii="宋体" w:hAnsi="宋体"/>
          <w:sz w:val="24"/>
          <w:szCs w:val="28"/>
        </w:rPr>
      </w:pPr>
      <w:r>
        <w:rPr>
          <w:rFonts w:hint="eastAsia" w:ascii="宋体" w:hAnsi="宋体"/>
          <w:sz w:val="24"/>
          <w:szCs w:val="28"/>
        </w:rPr>
        <w:t>二、价格部分</w:t>
      </w:r>
    </w:p>
    <w:p w14:paraId="47A53E9E">
      <w:pPr>
        <w:spacing w:line="360" w:lineRule="auto"/>
        <w:ind w:firstLine="480" w:firstLineChars="200"/>
        <w:rPr>
          <w:rFonts w:hint="eastAsia" w:ascii="宋体" w:hAnsi="宋体"/>
          <w:sz w:val="24"/>
          <w:szCs w:val="28"/>
          <w:u w:val="single"/>
        </w:rPr>
      </w:pPr>
      <w:r>
        <w:rPr>
          <w:rFonts w:hint="eastAsia" w:ascii="宋体" w:hAnsi="宋体"/>
          <w:sz w:val="24"/>
          <w:szCs w:val="28"/>
          <w:u w:val="single"/>
        </w:rPr>
        <w:t>1</w:t>
      </w:r>
      <w:r>
        <w:rPr>
          <w:rFonts w:hint="eastAsia" w:ascii="宋体" w:hAnsi="宋体"/>
          <w:sz w:val="24"/>
          <w:szCs w:val="28"/>
          <w:u w:val="single"/>
          <w:lang w:val="en-US" w:eastAsia="zh-CN"/>
        </w:rPr>
        <w:t>.</w:t>
      </w:r>
      <w:r>
        <w:rPr>
          <w:rFonts w:hint="eastAsia" w:ascii="宋体" w:hAnsi="宋体"/>
          <w:sz w:val="24"/>
          <w:szCs w:val="28"/>
          <w:u w:val="single"/>
        </w:rPr>
        <w:t>投标报价表</w:t>
      </w:r>
    </w:p>
    <w:p w14:paraId="4E1474B3">
      <w:pPr>
        <w:spacing w:line="360" w:lineRule="auto"/>
        <w:ind w:firstLine="480" w:firstLineChars="200"/>
        <w:rPr>
          <w:rFonts w:hint="default" w:ascii="宋体" w:hAnsi="宋体" w:eastAsia="宋体" w:cs="Times New Roman"/>
          <w:sz w:val="24"/>
          <w:szCs w:val="28"/>
          <w:u w:val="single"/>
        </w:rPr>
      </w:pPr>
      <w:r>
        <w:rPr>
          <w:rFonts w:hint="eastAsia" w:ascii="宋体" w:hAnsi="宋体" w:eastAsia="宋体" w:cs="Times New Roman"/>
          <w:sz w:val="24"/>
          <w:szCs w:val="28"/>
          <w:u w:val="single"/>
          <w:lang w:val="en-US" w:eastAsia="zh-CN"/>
        </w:rPr>
        <w:t>2.</w:t>
      </w:r>
      <w:r>
        <w:rPr>
          <w:rFonts w:hint="default" w:ascii="宋体" w:hAnsi="宋体" w:eastAsia="宋体" w:cs="Times New Roman"/>
          <w:sz w:val="24"/>
          <w:szCs w:val="28"/>
          <w:u w:val="single"/>
        </w:rPr>
        <w:t>基金管理费报价表</w:t>
      </w:r>
    </w:p>
    <w:p w14:paraId="4117A1F2">
      <w:pPr>
        <w:spacing w:line="360" w:lineRule="auto"/>
        <w:ind w:firstLine="480" w:firstLineChars="200"/>
        <w:rPr>
          <w:rFonts w:hint="default" w:ascii="宋体" w:hAnsi="宋体" w:eastAsia="宋体" w:cs="Times New Roman"/>
          <w:sz w:val="24"/>
          <w:szCs w:val="28"/>
          <w:lang w:val="en-US" w:eastAsia="zh-CN"/>
        </w:rPr>
      </w:pPr>
      <w:r>
        <w:rPr>
          <w:rFonts w:hint="eastAsia" w:ascii="宋体" w:hAnsi="宋体" w:eastAsia="宋体" w:cs="Times New Roman"/>
          <w:sz w:val="24"/>
          <w:szCs w:val="28"/>
        </w:rPr>
        <w:t>三、</w:t>
      </w:r>
      <w:r>
        <w:rPr>
          <w:rFonts w:hint="eastAsia" w:ascii="宋体" w:hAnsi="宋体" w:eastAsia="宋体" w:cs="Times New Roman"/>
          <w:sz w:val="24"/>
          <w:szCs w:val="28"/>
          <w:lang w:val="en-US" w:eastAsia="zh-CN"/>
        </w:rPr>
        <w:t>商务部分</w:t>
      </w:r>
    </w:p>
    <w:p w14:paraId="51A5A136">
      <w:pPr>
        <w:spacing w:line="360" w:lineRule="auto"/>
        <w:ind w:firstLine="480" w:firstLineChars="200"/>
        <w:rPr>
          <w:rFonts w:ascii="Calibri" w:hAnsi="Calibri"/>
          <w:sz w:val="24"/>
          <w:szCs w:val="22"/>
        </w:rPr>
      </w:pPr>
      <w:r>
        <w:rPr>
          <w:rFonts w:hint="eastAsia" w:ascii="Calibri" w:hAnsi="Calibri"/>
          <w:sz w:val="24"/>
          <w:szCs w:val="22"/>
          <w:lang w:val="en-US" w:eastAsia="zh-CN"/>
        </w:rPr>
        <w:t>1.</w:t>
      </w:r>
      <w:r>
        <w:rPr>
          <w:rFonts w:hint="eastAsia" w:ascii="Calibri" w:hAnsi="Calibri"/>
          <w:sz w:val="24"/>
          <w:szCs w:val="22"/>
        </w:rPr>
        <w:t>投标人简介</w:t>
      </w:r>
    </w:p>
    <w:p w14:paraId="28B9D9F2">
      <w:pPr>
        <w:spacing w:line="360" w:lineRule="auto"/>
        <w:ind w:firstLine="480" w:firstLineChars="200"/>
        <w:rPr>
          <w:rFonts w:ascii="Calibri" w:hAnsi="Calibri"/>
          <w:sz w:val="24"/>
          <w:szCs w:val="22"/>
        </w:rPr>
      </w:pPr>
      <w:r>
        <w:rPr>
          <w:rFonts w:hint="eastAsia" w:ascii="Calibri" w:hAnsi="Calibri"/>
          <w:sz w:val="24"/>
          <w:szCs w:val="22"/>
          <w:lang w:val="en-US" w:eastAsia="zh-CN"/>
        </w:rPr>
        <w:t>2.</w:t>
      </w:r>
      <w:r>
        <w:rPr>
          <w:rFonts w:hint="eastAsia" w:ascii="Calibri" w:hAnsi="Calibri"/>
          <w:sz w:val="24"/>
          <w:szCs w:val="22"/>
        </w:rPr>
        <w:t>营业执照复印件</w:t>
      </w:r>
    </w:p>
    <w:p w14:paraId="02B5589C">
      <w:pPr>
        <w:spacing w:line="360" w:lineRule="auto"/>
        <w:ind w:firstLine="480" w:firstLineChars="200"/>
        <w:rPr>
          <w:rFonts w:ascii="Calibri" w:hAnsi="Calibri"/>
          <w:sz w:val="24"/>
          <w:szCs w:val="22"/>
        </w:rPr>
      </w:pPr>
      <w:r>
        <w:rPr>
          <w:rFonts w:hint="eastAsia" w:ascii="Calibri" w:hAnsi="Calibri"/>
          <w:sz w:val="24"/>
          <w:szCs w:val="22"/>
          <w:lang w:val="en-US" w:eastAsia="zh-CN"/>
        </w:rPr>
        <w:t>3.</w:t>
      </w:r>
      <w:r>
        <w:rPr>
          <w:rFonts w:hint="eastAsia" w:ascii="Calibri" w:hAnsi="Calibri"/>
          <w:sz w:val="24"/>
          <w:szCs w:val="22"/>
        </w:rPr>
        <w:t>经营保险业务许可证复印件</w:t>
      </w:r>
    </w:p>
    <w:p w14:paraId="76DF1054">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4.负责人身份证明及被授权委托人身份证明</w:t>
      </w:r>
    </w:p>
    <w:p w14:paraId="68540C61">
      <w:pPr>
        <w:spacing w:line="360" w:lineRule="auto"/>
        <w:ind w:firstLine="480" w:firstLineChars="200"/>
        <w:rPr>
          <w:rFonts w:hint="eastAsia" w:ascii="Calibri" w:hAnsi="Calibri" w:eastAsia="宋体" w:cs="Times New Roman"/>
          <w:sz w:val="24"/>
          <w:szCs w:val="22"/>
          <w:u w:val="single"/>
          <w:lang w:val="en-US" w:eastAsia="zh-CN"/>
        </w:rPr>
      </w:pPr>
      <w:r>
        <w:rPr>
          <w:rFonts w:hint="eastAsia" w:ascii="Calibri" w:hAnsi="Calibri" w:eastAsia="宋体" w:cs="Times New Roman"/>
          <w:sz w:val="24"/>
          <w:szCs w:val="22"/>
          <w:u w:val="single"/>
          <w:lang w:val="en-US" w:eastAsia="zh-CN"/>
        </w:rPr>
        <w:t>5.</w:t>
      </w:r>
      <w:r>
        <w:rPr>
          <w:rFonts w:hint="default" w:ascii="Calibri" w:hAnsi="Calibri" w:eastAsia="宋体" w:cs="Times New Roman"/>
          <w:sz w:val="24"/>
          <w:szCs w:val="22"/>
          <w:u w:val="single"/>
          <w:lang w:val="en-US" w:eastAsia="zh-CN"/>
        </w:rPr>
        <w:t>服务业绩</w:t>
      </w:r>
    </w:p>
    <w:p w14:paraId="00195D1A">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6.</w:t>
      </w:r>
      <w:r>
        <w:rPr>
          <w:rFonts w:hint="default" w:ascii="Calibri" w:hAnsi="Calibri" w:eastAsia="宋体" w:cs="Times New Roman"/>
          <w:sz w:val="24"/>
          <w:szCs w:val="22"/>
          <w:lang w:val="en-US" w:eastAsia="zh-CN"/>
        </w:rPr>
        <w:t>偿付能力证明材料</w:t>
      </w:r>
    </w:p>
    <w:p w14:paraId="610084DC">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7.</w:t>
      </w:r>
      <w:r>
        <w:rPr>
          <w:rFonts w:hint="default" w:ascii="Calibri" w:hAnsi="Calibri" w:eastAsia="宋体" w:cs="Times New Roman"/>
          <w:sz w:val="24"/>
          <w:szCs w:val="22"/>
          <w:lang w:val="en-US" w:eastAsia="zh-CN"/>
        </w:rPr>
        <w:t>投诉情况证明材料</w:t>
      </w:r>
    </w:p>
    <w:p w14:paraId="6FC8AA11">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8.</w:t>
      </w:r>
      <w:r>
        <w:rPr>
          <w:rFonts w:hint="default" w:ascii="Calibri" w:hAnsi="Calibri" w:eastAsia="宋体" w:cs="Times New Roman"/>
          <w:sz w:val="24"/>
          <w:szCs w:val="22"/>
          <w:lang w:val="en-US" w:eastAsia="zh-CN"/>
        </w:rPr>
        <w:t>风险综合评级证明材料</w:t>
      </w:r>
    </w:p>
    <w:p w14:paraId="0425B97B">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四、</w:t>
      </w:r>
      <w:r>
        <w:rPr>
          <w:rFonts w:hint="default" w:ascii="宋体" w:hAnsi="宋体" w:eastAsia="宋体" w:cs="Times New Roman"/>
          <w:sz w:val="24"/>
          <w:szCs w:val="28"/>
        </w:rPr>
        <w:t>技术部分</w:t>
      </w:r>
    </w:p>
    <w:p w14:paraId="0043D11C">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1.</w:t>
      </w:r>
      <w:r>
        <w:rPr>
          <w:rFonts w:hint="default" w:ascii="Calibri" w:hAnsi="Calibri" w:eastAsia="宋体" w:cs="Times New Roman"/>
          <w:sz w:val="24"/>
          <w:szCs w:val="22"/>
          <w:lang w:val="en-US" w:eastAsia="zh-CN"/>
        </w:rPr>
        <w:t>服务方案</w:t>
      </w:r>
    </w:p>
    <w:p w14:paraId="0619157B">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2.团队人员配置</w:t>
      </w:r>
    </w:p>
    <w:p w14:paraId="09485717">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3.</w:t>
      </w:r>
      <w:r>
        <w:rPr>
          <w:rFonts w:hint="default" w:ascii="Calibri" w:hAnsi="Calibri" w:eastAsia="宋体" w:cs="Times New Roman"/>
          <w:sz w:val="24"/>
          <w:szCs w:val="22"/>
          <w:lang w:val="en-US" w:eastAsia="zh-CN"/>
        </w:rPr>
        <w:t>理赔服务能力</w:t>
      </w:r>
    </w:p>
    <w:p w14:paraId="47684279">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4.</w:t>
      </w:r>
      <w:r>
        <w:rPr>
          <w:rFonts w:hint="default" w:ascii="Calibri" w:hAnsi="Calibri" w:eastAsia="宋体" w:cs="Times New Roman"/>
          <w:sz w:val="24"/>
          <w:szCs w:val="22"/>
          <w:lang w:val="en-US" w:eastAsia="zh-CN"/>
        </w:rPr>
        <w:t>增值服务承诺</w:t>
      </w:r>
    </w:p>
    <w:p w14:paraId="0FE88E0D">
      <w:pPr>
        <w:spacing w:line="360" w:lineRule="auto"/>
        <w:ind w:firstLine="480" w:firstLineChars="200"/>
        <w:rPr>
          <w:rFonts w:hint="eastAsia" w:ascii="Calibri" w:hAnsi="Calibri" w:eastAsia="宋体" w:cs="Times New Roman"/>
          <w:sz w:val="24"/>
          <w:szCs w:val="22"/>
          <w:lang w:val="en-US" w:eastAsia="zh-CN"/>
        </w:rPr>
      </w:pPr>
      <w:r>
        <w:rPr>
          <w:rFonts w:hint="eastAsia" w:ascii="Calibri" w:hAnsi="Calibri" w:eastAsia="宋体" w:cs="Times New Roman"/>
          <w:sz w:val="24"/>
          <w:szCs w:val="22"/>
          <w:lang w:val="en-US" w:eastAsia="zh-CN"/>
        </w:rPr>
        <w:t>5.偏离表</w:t>
      </w:r>
    </w:p>
    <w:p w14:paraId="6082BE6A">
      <w:pPr>
        <w:spacing w:line="360" w:lineRule="auto"/>
        <w:ind w:firstLine="480" w:firstLineChars="200"/>
        <w:rPr>
          <w:rFonts w:ascii="Calibri" w:hAnsi="Calibri"/>
          <w:sz w:val="24"/>
          <w:szCs w:val="22"/>
        </w:rPr>
      </w:pPr>
      <w:r>
        <w:rPr>
          <w:rFonts w:hint="eastAsia" w:ascii="Calibri" w:hAnsi="Calibri"/>
          <w:sz w:val="24"/>
          <w:szCs w:val="22"/>
        </w:rPr>
        <w:t>五、增值服务</w:t>
      </w:r>
    </w:p>
    <w:p w14:paraId="30B6EEA2">
      <w:pPr>
        <w:numPr>
          <w:ilvl w:val="0"/>
          <w:numId w:val="0"/>
        </w:numPr>
        <w:spacing w:line="360" w:lineRule="auto"/>
        <w:ind w:firstLine="480" w:firstLineChars="200"/>
        <w:rPr>
          <w:rFonts w:hint="eastAsia" w:ascii="Calibri" w:hAnsi="Calibri" w:eastAsia="宋体"/>
          <w:sz w:val="24"/>
          <w:szCs w:val="22"/>
          <w:lang w:eastAsia="zh-CN"/>
        </w:rPr>
      </w:pPr>
      <w:r>
        <w:rPr>
          <w:rFonts w:hint="eastAsia" w:ascii="Calibri" w:hAnsi="Calibri"/>
          <w:sz w:val="24"/>
          <w:szCs w:val="22"/>
          <w:lang w:eastAsia="zh-CN"/>
        </w:rPr>
        <w:t>结合投标人自身资源与专业优势，为投保客户定制化提供的特色增值服务。</w:t>
      </w:r>
    </w:p>
    <w:p w14:paraId="2E6D6FC6">
      <w:pPr>
        <w:spacing w:line="360" w:lineRule="auto"/>
        <w:ind w:left="480"/>
        <w:rPr>
          <w:rFonts w:ascii="Calibri" w:hAnsi="Calibri"/>
          <w:b/>
          <w:sz w:val="24"/>
          <w:szCs w:val="22"/>
        </w:rPr>
      </w:pPr>
      <w:r>
        <w:rPr>
          <w:rFonts w:hint="eastAsia" w:ascii="Calibri" w:hAnsi="Calibri"/>
          <w:b/>
          <w:sz w:val="24"/>
          <w:szCs w:val="22"/>
        </w:rPr>
        <w:t>备注：标下划线的内容在招标文件附件格式提供了标准格式，请按照固定格式编写。</w:t>
      </w:r>
    </w:p>
    <w:p w14:paraId="41C40C60">
      <w:pPr>
        <w:pStyle w:val="3"/>
        <w:rPr>
          <w:rFonts w:ascii="宋体" w:hAnsi="宋体" w:eastAsia="宋体"/>
        </w:rPr>
      </w:pPr>
    </w:p>
    <w:p w14:paraId="5954D067">
      <w:pPr>
        <w:pStyle w:val="3"/>
        <w:jc w:val="left"/>
        <w:rPr>
          <w:rFonts w:hint="eastAsia"/>
          <w:b w:val="0"/>
          <w:sz w:val="72"/>
          <w:szCs w:val="72"/>
        </w:rPr>
      </w:pPr>
      <w:r>
        <w:rPr>
          <w:rFonts w:ascii="宋体" w:hAnsi="宋体" w:eastAsia="宋体"/>
        </w:rPr>
        <w:br w:type="page"/>
      </w:r>
      <w:r>
        <w:rPr>
          <w:rFonts w:hint="eastAsia" w:ascii="宋体" w:hAnsi="宋体" w:eastAsia="宋体"/>
        </w:rPr>
        <w:t>封面格式</w:t>
      </w:r>
    </w:p>
    <w:p w14:paraId="13879206">
      <w:pPr>
        <w:jc w:val="center"/>
        <w:rPr>
          <w:b/>
          <w:sz w:val="72"/>
          <w:szCs w:val="72"/>
        </w:rPr>
      </w:pPr>
      <w:r>
        <w:rPr>
          <w:rFonts w:hint="eastAsia"/>
          <w:b/>
          <w:sz w:val="72"/>
          <w:szCs w:val="72"/>
        </w:rPr>
        <w:t>投  标</w:t>
      </w:r>
      <w:r>
        <w:rPr>
          <w:b/>
          <w:sz w:val="72"/>
          <w:szCs w:val="72"/>
        </w:rPr>
        <w:t xml:space="preserve"> </w:t>
      </w:r>
      <w:r>
        <w:rPr>
          <w:rFonts w:hint="eastAsia"/>
          <w:b/>
          <w:sz w:val="72"/>
          <w:szCs w:val="72"/>
        </w:rPr>
        <w:t xml:space="preserve"> </w:t>
      </w:r>
      <w:r>
        <w:rPr>
          <w:b/>
          <w:sz w:val="72"/>
          <w:szCs w:val="72"/>
        </w:rPr>
        <w:t xml:space="preserve">文 </w:t>
      </w:r>
      <w:r>
        <w:rPr>
          <w:rFonts w:hint="eastAsia"/>
          <w:b/>
          <w:sz w:val="72"/>
          <w:szCs w:val="72"/>
        </w:rPr>
        <w:t xml:space="preserve"> </w:t>
      </w:r>
      <w:r>
        <w:rPr>
          <w:b/>
          <w:sz w:val="72"/>
          <w:szCs w:val="72"/>
        </w:rPr>
        <w:t>件</w:t>
      </w:r>
    </w:p>
    <w:p w14:paraId="37A0158C">
      <w:pPr>
        <w:spacing w:line="480" w:lineRule="auto"/>
        <w:jc w:val="center"/>
        <w:rPr>
          <w:b/>
          <w:sz w:val="32"/>
        </w:rPr>
      </w:pPr>
    </w:p>
    <w:p w14:paraId="4B146FFD">
      <w:pPr>
        <w:spacing w:line="480" w:lineRule="auto"/>
        <w:jc w:val="center"/>
        <w:rPr>
          <w:rFonts w:hint="eastAsia"/>
          <w:sz w:val="44"/>
        </w:rPr>
      </w:pPr>
    </w:p>
    <w:p w14:paraId="1D365681">
      <w:pPr>
        <w:spacing w:line="480" w:lineRule="auto"/>
        <w:jc w:val="center"/>
        <w:rPr>
          <w:rFonts w:hint="eastAsia"/>
          <w:sz w:val="44"/>
        </w:rPr>
      </w:pPr>
    </w:p>
    <w:p w14:paraId="5CA01A98">
      <w:pPr>
        <w:spacing w:line="480" w:lineRule="auto"/>
        <w:jc w:val="center"/>
        <w:rPr>
          <w:rFonts w:hint="eastAsia"/>
          <w:sz w:val="44"/>
        </w:rPr>
      </w:pPr>
    </w:p>
    <w:p w14:paraId="1878674B">
      <w:pPr>
        <w:pStyle w:val="30"/>
        <w:spacing w:line="480" w:lineRule="auto"/>
        <w:ind w:firstLine="1184" w:firstLineChars="393"/>
        <w:jc w:val="left"/>
        <w:rPr>
          <w:rFonts w:hint="eastAsia"/>
          <w:sz w:val="30"/>
          <w:szCs w:val="30"/>
          <w:u w:val="single"/>
        </w:rPr>
      </w:pPr>
      <w:r>
        <w:rPr>
          <w:rFonts w:hint="eastAsia"/>
          <w:sz w:val="30"/>
          <w:szCs w:val="30"/>
        </w:rPr>
        <w:t>投标</w:t>
      </w:r>
      <w:r>
        <w:rPr>
          <w:sz w:val="30"/>
          <w:szCs w:val="30"/>
        </w:rPr>
        <w:t>编号</w:t>
      </w:r>
      <w:r>
        <w:rPr>
          <w:rFonts w:hint="eastAsia"/>
          <w:sz w:val="30"/>
          <w:szCs w:val="30"/>
        </w:rPr>
        <w:t>及名称</w:t>
      </w:r>
      <w:r>
        <w:rPr>
          <w:sz w:val="30"/>
          <w:szCs w:val="30"/>
        </w:rPr>
        <w:t>：</w:t>
      </w:r>
      <w:r>
        <w:rPr>
          <w:rFonts w:hint="eastAsia"/>
          <w:sz w:val="30"/>
          <w:szCs w:val="30"/>
          <w:u w:val="single"/>
        </w:rPr>
        <w:t xml:space="preserve">    </w:t>
      </w:r>
      <w:r>
        <w:rPr>
          <w:rFonts w:hint="eastAsia" w:ascii="方正小标宋简体" w:eastAsia="方正小标宋简体"/>
          <w:b w:val="0"/>
          <w:sz w:val="36"/>
          <w:szCs w:val="36"/>
          <w:u w:val="single"/>
        </w:rPr>
        <w:t xml:space="preserve">  </w:t>
      </w:r>
      <w:r>
        <w:rPr>
          <w:rFonts w:hint="eastAsia"/>
          <w:sz w:val="30"/>
          <w:szCs w:val="30"/>
          <w:u w:val="single"/>
        </w:rPr>
        <w:t xml:space="preserve">              </w:t>
      </w:r>
    </w:p>
    <w:p w14:paraId="387F3432">
      <w:pPr>
        <w:pStyle w:val="30"/>
        <w:spacing w:line="480" w:lineRule="auto"/>
        <w:jc w:val="left"/>
        <w:rPr>
          <w:rFonts w:hint="eastAsia"/>
          <w:sz w:val="30"/>
          <w:szCs w:val="30"/>
          <w:u w:val="single"/>
        </w:rPr>
      </w:pPr>
      <w:r>
        <w:rPr>
          <w:rFonts w:hint="eastAsia"/>
          <w:sz w:val="30"/>
          <w:szCs w:val="30"/>
        </w:rPr>
        <w:t xml:space="preserve">                        </w:t>
      </w:r>
      <w:r>
        <w:rPr>
          <w:rFonts w:hint="eastAsia"/>
          <w:sz w:val="30"/>
          <w:szCs w:val="30"/>
          <w:u w:val="single"/>
        </w:rPr>
        <w:t xml:space="preserve">                    </w:t>
      </w:r>
    </w:p>
    <w:p w14:paraId="6FC48F02">
      <w:pPr>
        <w:spacing w:before="312" w:beforeLines="100" w:after="312" w:afterLines="100" w:line="480" w:lineRule="auto"/>
        <w:rPr>
          <w:rFonts w:hint="eastAsia" w:ascii="宋体" w:hAnsi="宋体"/>
          <w:b/>
          <w:sz w:val="32"/>
          <w:szCs w:val="32"/>
        </w:rPr>
      </w:pP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ascii="宋体" w:hAnsi="宋体"/>
          <w:b/>
          <w:sz w:val="32"/>
          <w:szCs w:val="32"/>
        </w:rPr>
        <w:tab/>
      </w:r>
    </w:p>
    <w:p w14:paraId="3F861D1E">
      <w:pPr>
        <w:rPr>
          <w:rFonts w:hint="eastAsia"/>
          <w:sz w:val="36"/>
          <w:u w:val="single"/>
        </w:rPr>
      </w:pPr>
    </w:p>
    <w:p w14:paraId="2F72B498">
      <w:pPr>
        <w:rPr>
          <w:rFonts w:hint="eastAsia"/>
          <w:sz w:val="36"/>
          <w:u w:val="single"/>
        </w:rPr>
      </w:pPr>
    </w:p>
    <w:p w14:paraId="6C413A1B">
      <w:pPr>
        <w:rPr>
          <w:rFonts w:hint="eastAsia"/>
          <w:sz w:val="36"/>
          <w:u w:val="single"/>
        </w:rPr>
      </w:pPr>
    </w:p>
    <w:p w14:paraId="71688D65">
      <w:pPr>
        <w:spacing w:before="156" w:beforeLines="50" w:after="156" w:afterLines="50" w:line="360" w:lineRule="auto"/>
        <w:ind w:left="419" w:hanging="62"/>
        <w:rPr>
          <w:rFonts w:hint="eastAsia" w:hAnsi="宋体"/>
          <w:sz w:val="28"/>
          <w:szCs w:val="28"/>
          <w:u w:val="single"/>
        </w:rPr>
      </w:pPr>
      <w:r>
        <w:rPr>
          <w:rFonts w:hint="eastAsia" w:hAnsi="宋体"/>
          <w:sz w:val="28"/>
          <w:szCs w:val="28"/>
        </w:rPr>
        <w:t>投标</w:t>
      </w:r>
      <w:r>
        <w:rPr>
          <w:rFonts w:hAnsi="宋体"/>
          <w:sz w:val="28"/>
          <w:szCs w:val="28"/>
        </w:rPr>
        <w:t>人</w:t>
      </w:r>
      <w:r>
        <w:rPr>
          <w:rFonts w:hint="eastAsia" w:hAnsi="宋体"/>
          <w:sz w:val="28"/>
          <w:szCs w:val="28"/>
        </w:rPr>
        <w:t>名称</w:t>
      </w:r>
      <w:r>
        <w:rPr>
          <w:rFonts w:hAnsi="宋体"/>
          <w:sz w:val="28"/>
          <w:szCs w:val="28"/>
        </w:rPr>
        <w:t>：</w:t>
      </w:r>
      <w:r>
        <w:rPr>
          <w:rFonts w:hint="eastAsia" w:hAnsi="宋体"/>
          <w:sz w:val="28"/>
          <w:szCs w:val="28"/>
          <w:u w:val="single"/>
        </w:rPr>
        <w:t xml:space="preserve">                                       </w:t>
      </w:r>
    </w:p>
    <w:p w14:paraId="429BB510">
      <w:pPr>
        <w:spacing w:before="156" w:beforeLines="50" w:after="156" w:afterLines="50" w:line="360" w:lineRule="auto"/>
        <w:ind w:left="419" w:hanging="62"/>
        <w:rPr>
          <w:rFonts w:hint="eastAsia" w:hAnsi="宋体"/>
          <w:sz w:val="28"/>
          <w:szCs w:val="28"/>
          <w:u w:val="single"/>
        </w:rPr>
      </w:pPr>
      <w:r>
        <w:rPr>
          <w:rFonts w:hint="eastAsia" w:hAnsi="宋体"/>
          <w:sz w:val="28"/>
          <w:szCs w:val="28"/>
        </w:rPr>
        <w:t>邮码及地址：</w:t>
      </w:r>
      <w:r>
        <w:rPr>
          <w:rFonts w:hint="eastAsia" w:hAnsi="宋体"/>
          <w:sz w:val="28"/>
          <w:szCs w:val="28"/>
          <w:u w:val="single"/>
        </w:rPr>
        <w:t xml:space="preserve">                                          </w:t>
      </w:r>
    </w:p>
    <w:p w14:paraId="1FD7E5CD">
      <w:pPr>
        <w:spacing w:before="156" w:beforeLines="50" w:after="156" w:afterLines="50" w:line="360" w:lineRule="auto"/>
        <w:ind w:left="419" w:hanging="62"/>
        <w:rPr>
          <w:rFonts w:hint="eastAsia" w:hAnsi="宋体"/>
          <w:sz w:val="28"/>
          <w:szCs w:val="28"/>
          <w:u w:val="single"/>
        </w:rPr>
      </w:pPr>
      <w:r>
        <w:rPr>
          <w:rFonts w:hint="eastAsia" w:hAnsi="宋体"/>
          <w:sz w:val="28"/>
          <w:szCs w:val="28"/>
        </w:rPr>
        <w:t>投标</w:t>
      </w:r>
      <w:r>
        <w:rPr>
          <w:rFonts w:hAnsi="宋体"/>
          <w:sz w:val="28"/>
          <w:szCs w:val="28"/>
        </w:rPr>
        <w:t>人</w:t>
      </w:r>
      <w:r>
        <w:rPr>
          <w:rFonts w:hint="eastAsia" w:hAnsi="宋体"/>
          <w:sz w:val="28"/>
          <w:szCs w:val="28"/>
        </w:rPr>
        <w:t>授权代表（签字）：</w:t>
      </w:r>
      <w:r>
        <w:rPr>
          <w:rFonts w:hint="eastAsia" w:hAnsi="宋体"/>
          <w:sz w:val="28"/>
          <w:szCs w:val="28"/>
          <w:u w:val="single"/>
        </w:rPr>
        <w:t xml:space="preserve">                           </w:t>
      </w:r>
    </w:p>
    <w:p w14:paraId="7336A9FA">
      <w:pPr>
        <w:spacing w:before="156" w:beforeLines="50" w:after="156" w:afterLines="50" w:line="360" w:lineRule="auto"/>
        <w:ind w:left="419" w:hanging="62"/>
        <w:rPr>
          <w:rFonts w:hint="eastAsia" w:hAnsi="宋体"/>
          <w:sz w:val="28"/>
          <w:szCs w:val="28"/>
          <w:u w:val="single"/>
        </w:rPr>
      </w:pPr>
      <w:r>
        <w:rPr>
          <w:rFonts w:hint="eastAsia" w:hAnsi="宋体"/>
          <w:sz w:val="28"/>
          <w:szCs w:val="28"/>
        </w:rPr>
        <w:t>联系电话：</w:t>
      </w:r>
      <w:r>
        <w:rPr>
          <w:rFonts w:hint="eastAsia" w:hAnsi="宋体"/>
          <w:sz w:val="28"/>
          <w:szCs w:val="28"/>
          <w:u w:val="single"/>
        </w:rPr>
        <w:t xml:space="preserve">                                            </w:t>
      </w:r>
    </w:p>
    <w:p w14:paraId="3C63EB82">
      <w:pPr>
        <w:spacing w:before="156" w:beforeLines="50" w:after="156" w:afterLines="50" w:line="360" w:lineRule="auto"/>
        <w:ind w:left="419" w:hanging="62"/>
        <w:rPr>
          <w:rFonts w:hint="eastAsia" w:hAnsi="宋体"/>
          <w:sz w:val="28"/>
          <w:szCs w:val="28"/>
          <w:u w:val="single"/>
        </w:rPr>
      </w:pPr>
      <w:r>
        <w:rPr>
          <w:rFonts w:hint="eastAsia" w:hAnsi="宋体"/>
          <w:sz w:val="28"/>
          <w:szCs w:val="28"/>
        </w:rPr>
        <w:t>日期：</w:t>
      </w:r>
      <w:r>
        <w:rPr>
          <w:rFonts w:hint="eastAsia" w:hAnsi="宋体"/>
          <w:sz w:val="28"/>
          <w:szCs w:val="28"/>
          <w:u w:val="single"/>
        </w:rPr>
        <w:t xml:space="preserve">                                                </w:t>
      </w:r>
    </w:p>
    <w:p w14:paraId="62B8CB7B">
      <w:pPr>
        <w:pStyle w:val="3"/>
        <w:jc w:val="left"/>
        <w:rPr>
          <w:rFonts w:ascii="宋体" w:hAnsi="宋体" w:eastAsia="宋体"/>
        </w:rPr>
      </w:pPr>
    </w:p>
    <w:p w14:paraId="165CD15F">
      <w:pPr>
        <w:pStyle w:val="3"/>
        <w:jc w:val="center"/>
        <w:rPr>
          <w:rFonts w:hint="eastAsia" w:ascii="宋体" w:hAnsi="宋体" w:eastAsia="宋体"/>
        </w:rPr>
      </w:pPr>
      <w:r>
        <w:rPr>
          <w:rFonts w:ascii="宋体" w:hAnsi="宋体" w:eastAsia="宋体"/>
        </w:rPr>
        <w:br w:type="page"/>
      </w:r>
      <w:r>
        <w:rPr>
          <w:rFonts w:hint="eastAsia" w:ascii="宋体" w:hAnsi="宋体" w:eastAsia="宋体"/>
        </w:rPr>
        <w:t>附件格式</w:t>
      </w:r>
    </w:p>
    <w:p w14:paraId="642742CF">
      <w:pPr>
        <w:pStyle w:val="3"/>
        <w:jc w:val="left"/>
        <w:rPr>
          <w:rFonts w:ascii="宋体" w:hAnsi="宋体" w:eastAsia="宋体"/>
        </w:rPr>
      </w:pPr>
      <w:r>
        <w:rPr>
          <w:rFonts w:ascii="宋体" w:hAnsi="宋体" w:eastAsia="宋体"/>
        </w:rPr>
        <w:t>1.</w:t>
      </w:r>
      <w:r>
        <w:rPr>
          <w:rFonts w:hint="eastAsia" w:ascii="宋体" w:hAnsi="宋体" w:eastAsia="宋体"/>
        </w:rPr>
        <w:t xml:space="preserve"> 投标</w:t>
      </w:r>
      <w:r>
        <w:rPr>
          <w:rFonts w:ascii="宋体" w:hAnsi="宋体" w:eastAsia="宋体"/>
        </w:rPr>
        <w:t>书格式</w:t>
      </w:r>
      <w:bookmarkEnd w:id="108"/>
    </w:p>
    <w:p w14:paraId="4100D229">
      <w:pPr>
        <w:snapToGrid w:val="0"/>
        <w:spacing w:before="120" w:after="240" w:line="360" w:lineRule="auto"/>
        <w:jc w:val="center"/>
        <w:outlineLvl w:val="0"/>
        <w:rPr>
          <w:rFonts w:hint="eastAsia" w:ascii="宋体" w:hAnsi="宋体"/>
          <w:b/>
          <w:spacing w:val="80"/>
          <w:sz w:val="24"/>
          <w:szCs w:val="24"/>
        </w:rPr>
      </w:pPr>
      <w:bookmarkStart w:id="109" w:name="_Toc200423870"/>
      <w:bookmarkStart w:id="110" w:name="_Toc200423199"/>
      <w:bookmarkStart w:id="111" w:name="_Toc200422596"/>
      <w:r>
        <w:rPr>
          <w:rFonts w:hint="eastAsia" w:ascii="宋体" w:hAnsi="宋体"/>
          <w:b/>
          <w:spacing w:val="80"/>
          <w:sz w:val="24"/>
          <w:szCs w:val="24"/>
        </w:rPr>
        <w:t>投标书</w:t>
      </w:r>
      <w:bookmarkEnd w:id="109"/>
      <w:bookmarkEnd w:id="110"/>
      <w:bookmarkEnd w:id="111"/>
    </w:p>
    <w:p w14:paraId="6625E815">
      <w:pPr>
        <w:snapToGrid w:val="0"/>
        <w:spacing w:line="360" w:lineRule="auto"/>
        <w:outlineLvl w:val="0"/>
        <w:rPr>
          <w:rFonts w:hint="eastAsia" w:ascii="宋体" w:hAnsi="宋体"/>
          <w:sz w:val="24"/>
          <w:szCs w:val="24"/>
        </w:rPr>
      </w:pPr>
      <w:bookmarkStart w:id="112" w:name="_Toc200423200"/>
      <w:bookmarkStart w:id="113" w:name="_Toc200423871"/>
      <w:bookmarkStart w:id="114" w:name="_Toc200422597"/>
      <w:r>
        <w:rPr>
          <w:rFonts w:ascii="宋体" w:hAnsi="宋体"/>
          <w:sz w:val="24"/>
          <w:szCs w:val="24"/>
        </w:rPr>
        <w:t>致：</w:t>
      </w:r>
      <w:bookmarkEnd w:id="112"/>
      <w:bookmarkEnd w:id="113"/>
      <w:bookmarkEnd w:id="114"/>
      <w:r>
        <w:rPr>
          <w:rFonts w:hint="eastAsia" w:ascii="宋体" w:hAnsi="宋体"/>
          <w:sz w:val="24"/>
          <w:szCs w:val="24"/>
          <w:lang w:eastAsia="zh-CN"/>
        </w:rPr>
        <w:t>中国四联仪器仪表集团有限公司</w:t>
      </w:r>
    </w:p>
    <w:p w14:paraId="28360DFA">
      <w:pPr>
        <w:snapToGrid w:val="0"/>
        <w:spacing w:line="360" w:lineRule="auto"/>
        <w:ind w:firstLine="480" w:firstLineChars="200"/>
        <w:rPr>
          <w:rFonts w:ascii="宋体" w:hAnsi="宋体"/>
          <w:sz w:val="24"/>
          <w:szCs w:val="24"/>
        </w:rPr>
      </w:pPr>
      <w:r>
        <w:rPr>
          <w:rFonts w:ascii="宋体" w:hAnsi="宋体"/>
          <w:sz w:val="24"/>
          <w:szCs w:val="24"/>
        </w:rPr>
        <w:t>根据贵方为</w:t>
      </w:r>
      <w:r>
        <w:rPr>
          <w:rFonts w:hint="eastAsia" w:ascii="宋体" w:hAnsi="宋体"/>
          <w:i/>
          <w:sz w:val="24"/>
          <w:szCs w:val="24"/>
          <w:u w:val="single"/>
        </w:rPr>
        <w:t>（招标项目名称）</w:t>
      </w:r>
      <w:r>
        <w:rPr>
          <w:rFonts w:ascii="宋体" w:hAnsi="宋体"/>
          <w:sz w:val="24"/>
          <w:szCs w:val="24"/>
        </w:rPr>
        <w:t>招标采购服务的投标邀请，签字代表</w:t>
      </w:r>
      <w:r>
        <w:rPr>
          <w:rFonts w:ascii="宋体" w:hAnsi="宋体"/>
          <w:i/>
          <w:iCs/>
          <w:sz w:val="24"/>
          <w:szCs w:val="24"/>
          <w:u w:val="single"/>
        </w:rPr>
        <w:t>（姓名、职称）</w:t>
      </w:r>
      <w:r>
        <w:rPr>
          <w:rFonts w:ascii="宋体" w:hAnsi="宋体"/>
          <w:sz w:val="24"/>
          <w:szCs w:val="24"/>
        </w:rPr>
        <w:t>经正式授权并代表</w:t>
      </w:r>
      <w:r>
        <w:rPr>
          <w:rFonts w:hint="eastAsia" w:ascii="宋体" w:hAnsi="宋体"/>
          <w:sz w:val="24"/>
          <w:szCs w:val="24"/>
        </w:rPr>
        <w:t>投标</w:t>
      </w:r>
      <w:r>
        <w:rPr>
          <w:rFonts w:ascii="宋体" w:hAnsi="宋体"/>
          <w:sz w:val="24"/>
          <w:szCs w:val="24"/>
        </w:rPr>
        <w:t>人</w:t>
      </w:r>
      <w:r>
        <w:rPr>
          <w:rFonts w:ascii="宋体" w:hAnsi="宋体"/>
          <w:i/>
          <w:iCs/>
          <w:sz w:val="24"/>
          <w:szCs w:val="24"/>
          <w:u w:val="single"/>
        </w:rPr>
        <w:t>（</w:t>
      </w:r>
      <w:r>
        <w:rPr>
          <w:rFonts w:hint="eastAsia" w:ascii="宋体" w:hAnsi="宋体"/>
          <w:i/>
          <w:iCs/>
          <w:sz w:val="24"/>
          <w:szCs w:val="24"/>
          <w:u w:val="single"/>
        </w:rPr>
        <w:t>投标</w:t>
      </w:r>
      <w:r>
        <w:rPr>
          <w:rFonts w:ascii="宋体" w:hAnsi="宋体"/>
          <w:i/>
          <w:iCs/>
          <w:sz w:val="24"/>
          <w:szCs w:val="24"/>
          <w:u w:val="single"/>
        </w:rPr>
        <w:t>人名称、地址）</w:t>
      </w:r>
      <w:r>
        <w:rPr>
          <w:rFonts w:ascii="宋体" w:hAnsi="宋体"/>
          <w:sz w:val="24"/>
          <w:szCs w:val="24"/>
        </w:rPr>
        <w:t>提交</w:t>
      </w:r>
      <w:r>
        <w:rPr>
          <w:rFonts w:hint="eastAsia" w:ascii="宋体" w:hAnsi="宋体"/>
          <w:sz w:val="24"/>
          <w:szCs w:val="24"/>
        </w:rPr>
        <w:t>投标</w:t>
      </w:r>
      <w:r>
        <w:rPr>
          <w:rFonts w:ascii="宋体" w:hAnsi="宋体"/>
          <w:sz w:val="24"/>
          <w:szCs w:val="24"/>
        </w:rPr>
        <w:t>文件正本</w:t>
      </w:r>
      <w:r>
        <w:rPr>
          <w:rFonts w:hint="eastAsia" w:ascii="宋体" w:hAnsi="宋体"/>
          <w:sz w:val="24"/>
          <w:szCs w:val="24"/>
          <w:u w:val="single"/>
        </w:rPr>
        <w:t>1</w:t>
      </w:r>
      <w:r>
        <w:rPr>
          <w:rFonts w:ascii="宋体" w:hAnsi="宋体"/>
          <w:sz w:val="24"/>
          <w:szCs w:val="24"/>
        </w:rPr>
        <w:t>份，</w:t>
      </w:r>
      <w:r>
        <w:rPr>
          <w:rFonts w:hint="eastAsia" w:ascii="宋体" w:hAnsi="宋体"/>
          <w:sz w:val="24"/>
          <w:szCs w:val="24"/>
        </w:rPr>
        <w:t>副本</w:t>
      </w:r>
      <w:r>
        <w:rPr>
          <w:rFonts w:hint="eastAsia" w:ascii="宋体" w:hAnsi="宋体"/>
          <w:sz w:val="24"/>
          <w:szCs w:val="24"/>
          <w:u w:val="single"/>
          <w:lang w:val="en-US" w:eastAsia="zh-CN"/>
        </w:rPr>
        <w:t>1</w:t>
      </w:r>
      <w:r>
        <w:rPr>
          <w:rFonts w:hint="eastAsia" w:ascii="宋体" w:hAnsi="宋体"/>
          <w:sz w:val="24"/>
          <w:szCs w:val="24"/>
        </w:rPr>
        <w:t>份</w:t>
      </w:r>
    </w:p>
    <w:p w14:paraId="42158FC1">
      <w:pPr>
        <w:snapToGrid w:val="0"/>
        <w:spacing w:line="360" w:lineRule="auto"/>
        <w:ind w:firstLine="480" w:firstLineChars="200"/>
        <w:rPr>
          <w:rFonts w:ascii="宋体" w:hAnsi="宋体"/>
          <w:sz w:val="24"/>
          <w:szCs w:val="24"/>
        </w:rPr>
      </w:pPr>
      <w:r>
        <w:rPr>
          <w:rFonts w:ascii="宋体" w:hAnsi="宋体"/>
          <w:sz w:val="24"/>
          <w:szCs w:val="24"/>
        </w:rPr>
        <w:t>在此，签字代表宣布同意如下：</w:t>
      </w:r>
    </w:p>
    <w:p w14:paraId="17BEC611">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hint="eastAsia" w:ascii="宋体" w:hAnsi="宋体"/>
          <w:sz w:val="24"/>
          <w:szCs w:val="24"/>
          <w:lang w:eastAsia="zh-CN"/>
        </w:rPr>
        <w:t>所附投标价格表中载明的应提交及交付货物的投标总价详见投标报价表。</w:t>
      </w:r>
    </w:p>
    <w:p w14:paraId="398542B5">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hint="eastAsia" w:ascii="宋体" w:hAnsi="宋体"/>
          <w:sz w:val="24"/>
          <w:szCs w:val="24"/>
        </w:rPr>
        <w:t>投标</w:t>
      </w:r>
      <w:r>
        <w:rPr>
          <w:rFonts w:ascii="宋体" w:hAnsi="宋体"/>
          <w:sz w:val="24"/>
          <w:szCs w:val="24"/>
        </w:rPr>
        <w:t>人将按</w:t>
      </w:r>
      <w:r>
        <w:rPr>
          <w:rFonts w:hint="eastAsia" w:ascii="宋体" w:hAnsi="宋体"/>
          <w:sz w:val="24"/>
          <w:szCs w:val="24"/>
        </w:rPr>
        <w:t>招标</w:t>
      </w:r>
      <w:r>
        <w:rPr>
          <w:rFonts w:ascii="宋体" w:hAnsi="宋体"/>
          <w:sz w:val="24"/>
          <w:szCs w:val="24"/>
        </w:rPr>
        <w:t>文件的规定履行合同责任和义务。</w:t>
      </w:r>
    </w:p>
    <w:p w14:paraId="11B2C47E">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hint="eastAsia" w:ascii="宋体" w:hAnsi="宋体"/>
          <w:sz w:val="24"/>
          <w:szCs w:val="24"/>
          <w:lang w:eastAsia="zh-CN"/>
        </w:rPr>
        <w:t>投标人已详细审查全部招标文件，包括编号为（编号）的补遗书（如有）。我方完全理解并放弃因对招标文件存在不明或误解而主张权利的资格。</w:t>
      </w:r>
      <w:r>
        <w:rPr>
          <w:rFonts w:ascii="宋体" w:hAnsi="宋体"/>
          <w:sz w:val="24"/>
          <w:szCs w:val="24"/>
        </w:rPr>
        <w:t xml:space="preserve">  </w:t>
      </w:r>
    </w:p>
    <w:p w14:paraId="6A13C808">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ascii="宋体" w:hAnsi="宋体"/>
          <w:sz w:val="24"/>
          <w:szCs w:val="24"/>
        </w:rPr>
        <w:t>本</w:t>
      </w:r>
      <w:r>
        <w:rPr>
          <w:rFonts w:hint="eastAsia" w:ascii="宋体" w:hAnsi="宋体"/>
          <w:sz w:val="24"/>
          <w:szCs w:val="24"/>
        </w:rPr>
        <w:t>投标</w:t>
      </w:r>
      <w:r>
        <w:rPr>
          <w:rFonts w:ascii="宋体" w:hAnsi="宋体"/>
          <w:sz w:val="24"/>
          <w:szCs w:val="24"/>
        </w:rPr>
        <w:t>申请有效期为自开标日起</w:t>
      </w:r>
      <w:r>
        <w:rPr>
          <w:rFonts w:hint="eastAsia" w:ascii="宋体" w:hAnsi="宋体"/>
          <w:sz w:val="24"/>
          <w:szCs w:val="24"/>
          <w:u w:val="single"/>
        </w:rPr>
        <w:t xml:space="preserve"> </w:t>
      </w:r>
      <w:r>
        <w:rPr>
          <w:rFonts w:hint="eastAsia" w:ascii="宋体" w:hAnsi="宋体"/>
          <w:sz w:val="24"/>
          <w:szCs w:val="24"/>
          <w:u w:val="single"/>
          <w:lang w:val="en-US" w:eastAsia="zh-CN"/>
        </w:rPr>
        <w:t>20</w:t>
      </w:r>
      <w:r>
        <w:rPr>
          <w:rFonts w:hint="eastAsia" w:ascii="宋体" w:hAnsi="宋体"/>
          <w:sz w:val="24"/>
          <w:szCs w:val="24"/>
          <w:u w:val="single"/>
        </w:rPr>
        <w:t xml:space="preserve"> </w:t>
      </w:r>
      <w:r>
        <w:rPr>
          <w:rFonts w:ascii="宋体" w:hAnsi="宋体"/>
          <w:sz w:val="24"/>
          <w:szCs w:val="24"/>
        </w:rPr>
        <w:t>个日历日。</w:t>
      </w:r>
    </w:p>
    <w:p w14:paraId="1257204D">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hint="eastAsia" w:ascii="宋体" w:hAnsi="宋体"/>
          <w:sz w:val="24"/>
          <w:szCs w:val="24"/>
        </w:rPr>
        <w:t>投标</w:t>
      </w:r>
      <w:r>
        <w:rPr>
          <w:rFonts w:ascii="宋体" w:hAnsi="宋体"/>
          <w:sz w:val="24"/>
          <w:szCs w:val="24"/>
        </w:rPr>
        <w:t>人同意提供按照贵方可能要求的与</w:t>
      </w:r>
      <w:r>
        <w:rPr>
          <w:rFonts w:hint="eastAsia" w:ascii="宋体" w:hAnsi="宋体"/>
          <w:sz w:val="24"/>
          <w:szCs w:val="24"/>
        </w:rPr>
        <w:t>招标</w:t>
      </w:r>
      <w:r>
        <w:rPr>
          <w:rFonts w:ascii="宋体" w:hAnsi="宋体"/>
          <w:sz w:val="24"/>
          <w:szCs w:val="24"/>
        </w:rPr>
        <w:t>有关的一切数据或资料。</w:t>
      </w:r>
    </w:p>
    <w:p w14:paraId="085C1DDE">
      <w:pPr>
        <w:numPr>
          <w:ilvl w:val="0"/>
          <w:numId w:val="2"/>
        </w:numPr>
        <w:tabs>
          <w:tab w:val="left" w:pos="900"/>
          <w:tab w:val="clear" w:pos="990"/>
        </w:tabs>
        <w:snapToGrid w:val="0"/>
        <w:spacing w:line="360" w:lineRule="auto"/>
        <w:ind w:left="0" w:firstLine="480" w:firstLineChars="200"/>
        <w:rPr>
          <w:rFonts w:ascii="宋体" w:hAnsi="宋体"/>
          <w:sz w:val="24"/>
          <w:szCs w:val="24"/>
        </w:rPr>
      </w:pPr>
      <w:r>
        <w:rPr>
          <w:rFonts w:ascii="宋体" w:hAnsi="宋体"/>
          <w:sz w:val="24"/>
          <w:szCs w:val="24"/>
        </w:rPr>
        <w:t>与</w:t>
      </w:r>
      <w:r>
        <w:rPr>
          <w:rFonts w:hint="eastAsia" w:ascii="宋体" w:hAnsi="宋体"/>
          <w:sz w:val="24"/>
          <w:szCs w:val="24"/>
          <w:lang w:eastAsia="zh-CN"/>
        </w:rPr>
        <w:t>本次</w:t>
      </w:r>
      <w:r>
        <w:rPr>
          <w:rFonts w:hint="eastAsia" w:ascii="宋体" w:hAnsi="宋体"/>
          <w:sz w:val="24"/>
          <w:szCs w:val="24"/>
        </w:rPr>
        <w:t>招标</w:t>
      </w:r>
      <w:r>
        <w:rPr>
          <w:rFonts w:ascii="宋体" w:hAnsi="宋体"/>
          <w:sz w:val="24"/>
          <w:szCs w:val="24"/>
        </w:rPr>
        <w:t>有关的一切正式往来信函请寄：</w:t>
      </w:r>
    </w:p>
    <w:p w14:paraId="3691F133">
      <w:pPr>
        <w:snapToGrid w:val="0"/>
        <w:spacing w:line="360" w:lineRule="auto"/>
        <w:ind w:firstLine="480" w:firstLineChars="200"/>
        <w:rPr>
          <w:rFonts w:ascii="宋体" w:hAnsi="宋体"/>
          <w:sz w:val="24"/>
          <w:szCs w:val="24"/>
        </w:rPr>
      </w:pPr>
    </w:p>
    <w:p w14:paraId="344A617D">
      <w:pPr>
        <w:snapToGrid w:val="0"/>
        <w:spacing w:line="360" w:lineRule="auto"/>
        <w:ind w:firstLine="480" w:firstLineChars="200"/>
        <w:rPr>
          <w:rFonts w:ascii="宋体" w:hAnsi="宋体"/>
          <w:sz w:val="24"/>
          <w:szCs w:val="24"/>
          <w:u w:val="single"/>
        </w:rPr>
      </w:pPr>
      <w:r>
        <w:rPr>
          <w:rFonts w:ascii="宋体" w:hAnsi="宋体"/>
          <w:sz w:val="24"/>
          <w:szCs w:val="24"/>
        </w:rPr>
        <w:t>地址</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传    真</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p>
    <w:p w14:paraId="0A8D5427">
      <w:pPr>
        <w:snapToGrid w:val="0"/>
        <w:spacing w:line="360" w:lineRule="auto"/>
        <w:ind w:firstLine="480" w:firstLineChars="200"/>
        <w:rPr>
          <w:rFonts w:ascii="宋体" w:hAnsi="宋体"/>
          <w:sz w:val="24"/>
          <w:szCs w:val="24"/>
          <w:u w:val="single"/>
        </w:rPr>
      </w:pPr>
      <w:r>
        <w:rPr>
          <w:rFonts w:ascii="宋体" w:hAnsi="宋体"/>
          <w:sz w:val="24"/>
          <w:szCs w:val="24"/>
        </w:rPr>
        <w:t>电话</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电子函件</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p>
    <w:p w14:paraId="5C065A7C">
      <w:pPr>
        <w:snapToGrid w:val="0"/>
        <w:spacing w:line="360" w:lineRule="auto"/>
        <w:ind w:firstLine="480" w:firstLineChars="200"/>
        <w:rPr>
          <w:rFonts w:ascii="宋体" w:hAnsi="宋体"/>
          <w:sz w:val="24"/>
          <w:szCs w:val="24"/>
        </w:rPr>
      </w:pPr>
    </w:p>
    <w:p w14:paraId="68F69239">
      <w:pPr>
        <w:snapToGrid w:val="0"/>
        <w:spacing w:line="360" w:lineRule="auto"/>
        <w:ind w:firstLine="480" w:firstLineChars="200"/>
        <w:rPr>
          <w:rFonts w:ascii="宋体" w:hAnsi="宋体"/>
          <w:sz w:val="24"/>
          <w:szCs w:val="24"/>
          <w:u w:val="single"/>
        </w:rPr>
      </w:pPr>
      <w:r>
        <w:rPr>
          <w:rFonts w:hint="eastAsia" w:ascii="宋体" w:hAnsi="宋体"/>
          <w:sz w:val="24"/>
          <w:szCs w:val="24"/>
        </w:rPr>
        <w:t>投标</w:t>
      </w:r>
      <w:r>
        <w:rPr>
          <w:rFonts w:ascii="宋体" w:hAnsi="宋体"/>
          <w:sz w:val="24"/>
          <w:szCs w:val="24"/>
        </w:rPr>
        <w:t>人代表签字</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p>
    <w:p w14:paraId="4DD313C1">
      <w:pPr>
        <w:snapToGrid w:val="0"/>
        <w:spacing w:line="360" w:lineRule="auto"/>
        <w:ind w:firstLine="480" w:firstLineChars="200"/>
        <w:rPr>
          <w:rFonts w:ascii="宋体" w:hAnsi="宋体"/>
          <w:sz w:val="24"/>
          <w:szCs w:val="24"/>
          <w:u w:val="single"/>
        </w:rPr>
      </w:pPr>
      <w:r>
        <w:rPr>
          <w:rFonts w:hint="eastAsia" w:ascii="宋体" w:hAnsi="宋体"/>
          <w:sz w:val="24"/>
          <w:szCs w:val="24"/>
        </w:rPr>
        <w:t>投标</w:t>
      </w:r>
      <w:r>
        <w:rPr>
          <w:rFonts w:ascii="宋体" w:hAnsi="宋体"/>
          <w:sz w:val="24"/>
          <w:szCs w:val="24"/>
        </w:rPr>
        <w:t>人名称</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p>
    <w:p w14:paraId="029EC6E5">
      <w:pPr>
        <w:snapToGrid w:val="0"/>
        <w:spacing w:line="360" w:lineRule="auto"/>
        <w:ind w:firstLine="480" w:firstLineChars="200"/>
        <w:rPr>
          <w:rFonts w:ascii="宋体" w:hAnsi="宋体"/>
          <w:sz w:val="24"/>
          <w:szCs w:val="24"/>
          <w:u w:val="single"/>
        </w:rPr>
      </w:pPr>
      <w:r>
        <w:rPr>
          <w:rFonts w:ascii="宋体" w:hAnsi="宋体"/>
          <w:sz w:val="24"/>
          <w:szCs w:val="24"/>
        </w:rPr>
        <w:t>公章</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p>
    <w:p w14:paraId="646ABF8A">
      <w:pPr>
        <w:snapToGrid w:val="0"/>
        <w:spacing w:line="360" w:lineRule="auto"/>
        <w:ind w:firstLine="480" w:firstLineChars="200"/>
        <w:rPr>
          <w:rFonts w:ascii="宋体" w:hAnsi="宋体"/>
          <w:sz w:val="24"/>
          <w:szCs w:val="24"/>
          <w:u w:val="single"/>
        </w:rPr>
      </w:pPr>
      <w:r>
        <w:rPr>
          <w:rFonts w:ascii="宋体" w:hAnsi="宋体"/>
          <w:sz w:val="24"/>
          <w:szCs w:val="24"/>
        </w:rPr>
        <w:t>日期</w:t>
      </w:r>
      <w:r>
        <w:rPr>
          <w:rFonts w:hint="eastAsia" w:ascii="宋体" w:hAnsi="宋体"/>
          <w:sz w:val="24"/>
          <w:szCs w:val="24"/>
          <w:lang w:eastAsia="zh-CN"/>
        </w:rPr>
        <w:t>：</w:t>
      </w:r>
      <w:r>
        <w:rPr>
          <w:rFonts w:ascii="宋体" w:hAnsi="宋体"/>
          <w:sz w:val="24"/>
          <w:szCs w:val="24"/>
        </w:rPr>
        <w:t xml:space="preserve"> </w:t>
      </w:r>
      <w:r>
        <w:rPr>
          <w:rFonts w:ascii="宋体" w:hAnsi="宋体"/>
          <w:sz w:val="24"/>
          <w:szCs w:val="24"/>
          <w:u w:val="single"/>
        </w:rPr>
        <w:t xml:space="preserve">                                           </w:t>
      </w:r>
      <w:bookmarkStart w:id="115" w:name="_Toc255291607"/>
    </w:p>
    <w:p w14:paraId="23FC6B9A">
      <w:pPr>
        <w:pStyle w:val="4"/>
        <w:rPr>
          <w:rFonts w:ascii="宋体" w:hAnsi="宋体"/>
          <w:sz w:val="24"/>
          <w:szCs w:val="24"/>
          <w:u w:val="single"/>
        </w:rPr>
      </w:pPr>
    </w:p>
    <w:p w14:paraId="15EE6768"/>
    <w:p w14:paraId="2AF89E81">
      <w:pPr>
        <w:pStyle w:val="3"/>
        <w:rPr>
          <w:rFonts w:ascii="宋体" w:hAnsi="宋体" w:eastAsia="宋体"/>
        </w:rPr>
      </w:pPr>
      <w:r>
        <w:rPr>
          <w:rFonts w:hint="eastAsia" w:ascii="宋体" w:hAnsi="宋体" w:eastAsia="宋体"/>
        </w:rPr>
        <w:t>2. 投标</w:t>
      </w:r>
      <w:r>
        <w:rPr>
          <w:rFonts w:ascii="宋体" w:hAnsi="宋体" w:eastAsia="宋体"/>
        </w:rPr>
        <w:t>报价表格式</w:t>
      </w:r>
      <w:bookmarkEnd w:id="115"/>
    </w:p>
    <w:p w14:paraId="3FB1532D">
      <w:pPr>
        <w:spacing w:before="60" w:after="240"/>
        <w:rPr>
          <w:rFonts w:hint="eastAsia" w:ascii="宋体" w:hAnsi="宋体"/>
          <w:bCs/>
          <w:sz w:val="24"/>
          <w:u w:val="single"/>
        </w:rPr>
      </w:pPr>
      <w:r>
        <w:rPr>
          <w:rFonts w:hint="eastAsia" w:ascii="宋体" w:hAnsi="宋体"/>
          <w:b/>
          <w:sz w:val="24"/>
        </w:rPr>
        <w:t xml:space="preserve">                              </w:t>
      </w:r>
      <w:r>
        <w:rPr>
          <w:rFonts w:hint="eastAsia" w:ascii="宋体" w:hAnsi="宋体"/>
          <w:b/>
          <w:sz w:val="28"/>
          <w:szCs w:val="28"/>
        </w:rPr>
        <w:t>投标报价表</w:t>
      </w:r>
    </w:p>
    <w:p w14:paraId="5278DC5C">
      <w:pPr>
        <w:pStyle w:val="3"/>
        <w:rPr>
          <w:rFonts w:hint="eastAsia" w:ascii="宋体" w:hAnsi="宋体" w:eastAsia="宋体"/>
          <w:bCs w:val="0"/>
          <w:sz w:val="28"/>
          <w:szCs w:val="28"/>
          <w:lang w:eastAsia="zh-CN"/>
        </w:rPr>
      </w:pPr>
      <w:r>
        <w:rPr>
          <w:rFonts w:hint="eastAsia" w:ascii="宋体" w:hAnsi="宋体" w:eastAsia="宋体"/>
          <w:bCs w:val="0"/>
          <w:sz w:val="28"/>
          <w:szCs w:val="28"/>
          <w:lang w:eastAsia="zh-CN"/>
        </w:rPr>
        <w:t>（以下为具体报价清单内容）</w:t>
      </w:r>
    </w:p>
    <w:p w14:paraId="5C0EB7E4">
      <w:pPr>
        <w:jc w:val="center"/>
        <w:rPr>
          <w:rFonts w:hint="default"/>
          <w:sz w:val="36"/>
          <w:szCs w:val="44"/>
          <w:lang w:val="en-US" w:eastAsia="zh-CN"/>
        </w:rPr>
      </w:pPr>
      <w:r>
        <w:rPr>
          <w:rFonts w:hint="eastAsia"/>
          <w:sz w:val="36"/>
          <w:szCs w:val="44"/>
          <w:lang w:val="en-US" w:eastAsia="zh-CN"/>
        </w:rPr>
        <w:t>商业保险</w:t>
      </w:r>
    </w:p>
    <w:tbl>
      <w:tblPr>
        <w:tblStyle w:val="32"/>
        <w:tblW w:w="4997"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496"/>
        <w:gridCol w:w="3077"/>
        <w:gridCol w:w="2659"/>
      </w:tblGrid>
      <w:tr w14:paraId="797A09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3" w:hRule="atLeast"/>
        </w:trPr>
        <w:tc>
          <w:tcPr>
            <w:tcW w:w="1893" w:type="pct"/>
            <w:tcBorders>
              <w:bottom w:val="single" w:color="auto" w:sz="4" w:space="0"/>
              <w:right w:val="single" w:color="auto" w:sz="4" w:space="0"/>
            </w:tcBorders>
            <w:noWrap w:val="0"/>
            <w:vAlign w:val="center"/>
          </w:tcPr>
          <w:p w14:paraId="501C416A">
            <w:pPr>
              <w:widowControl/>
              <w:jc w:val="center"/>
              <w:rPr>
                <w:rFonts w:ascii="楷体_GB2312" w:hAnsi="宋体" w:eastAsia="楷体_GB2312" w:cs="宋体"/>
                <w:b/>
                <w:bCs/>
                <w:color w:val="000000"/>
                <w:kern w:val="0"/>
                <w:sz w:val="22"/>
                <w:szCs w:val="22"/>
              </w:rPr>
            </w:pPr>
            <w:r>
              <w:rPr>
                <w:rFonts w:hint="eastAsia" w:ascii="楷体_GB2312" w:hAnsi="宋体" w:eastAsia="楷体_GB2312" w:cs="宋体"/>
                <w:b/>
                <w:bCs/>
                <w:color w:val="000000"/>
                <w:kern w:val="0"/>
                <w:sz w:val="22"/>
                <w:szCs w:val="22"/>
              </w:rPr>
              <w:t>保险责任项目</w:t>
            </w:r>
          </w:p>
        </w:tc>
        <w:tc>
          <w:tcPr>
            <w:tcW w:w="1666" w:type="pct"/>
            <w:tcBorders>
              <w:left w:val="nil"/>
              <w:bottom w:val="single" w:color="auto" w:sz="4" w:space="0"/>
              <w:right w:val="single" w:color="auto" w:sz="4" w:space="0"/>
            </w:tcBorders>
            <w:noWrap w:val="0"/>
            <w:vAlign w:val="center"/>
          </w:tcPr>
          <w:p w14:paraId="4B625D88">
            <w:pPr>
              <w:widowControl/>
              <w:jc w:val="center"/>
              <w:rPr>
                <w:rFonts w:ascii="楷体_GB2312" w:hAnsi="宋体" w:eastAsia="楷体_GB2312" w:cs="宋体"/>
                <w:b/>
                <w:bCs/>
                <w:color w:val="000000"/>
                <w:kern w:val="0"/>
                <w:sz w:val="22"/>
                <w:szCs w:val="22"/>
              </w:rPr>
            </w:pPr>
            <w:r>
              <w:rPr>
                <w:rFonts w:hint="eastAsia" w:ascii="楷体_GB2312" w:hAnsi="宋体" w:eastAsia="楷体_GB2312" w:cs="宋体"/>
                <w:b/>
                <w:bCs/>
                <w:color w:val="000000"/>
                <w:kern w:val="0"/>
                <w:sz w:val="22"/>
                <w:szCs w:val="22"/>
              </w:rPr>
              <w:t>保险金额（万）</w:t>
            </w:r>
          </w:p>
        </w:tc>
        <w:tc>
          <w:tcPr>
            <w:tcW w:w="1440" w:type="pct"/>
            <w:tcBorders>
              <w:left w:val="nil"/>
              <w:bottom w:val="single" w:color="auto" w:sz="4" w:space="0"/>
            </w:tcBorders>
            <w:noWrap w:val="0"/>
            <w:vAlign w:val="center"/>
          </w:tcPr>
          <w:p w14:paraId="41DEB2F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人均保费（元）</w:t>
            </w:r>
          </w:p>
        </w:tc>
      </w:tr>
      <w:tr w14:paraId="7A2016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6" w:hRule="atLeast"/>
        </w:trPr>
        <w:tc>
          <w:tcPr>
            <w:tcW w:w="1893" w:type="pct"/>
            <w:tcBorders>
              <w:top w:val="nil"/>
              <w:bottom w:val="single" w:color="auto" w:sz="4" w:space="0"/>
              <w:right w:val="single" w:color="auto" w:sz="4" w:space="0"/>
            </w:tcBorders>
            <w:noWrap w:val="0"/>
            <w:vAlign w:val="center"/>
          </w:tcPr>
          <w:p w14:paraId="0D31437B">
            <w:pPr>
              <w:keepNext w:val="0"/>
              <w:keepLines w:val="0"/>
              <w:widowControl/>
              <w:suppressLineNumbers w:val="0"/>
              <w:jc w:val="center"/>
              <w:textAlignment w:val="center"/>
              <w:rPr>
                <w:rFonts w:ascii="华文楷体" w:hAnsi="华文楷体" w:eastAsia="华文楷体" w:cs="宋体"/>
                <w:color w:val="000000"/>
                <w:kern w:val="0"/>
                <w:sz w:val="22"/>
                <w:szCs w:val="22"/>
                <w:lang w:val="en-US" w:eastAsia="zh-CN" w:bidi="ar-SA"/>
              </w:rPr>
            </w:pPr>
            <w:r>
              <w:rPr>
                <w:rFonts w:hint="eastAsia" w:ascii="宋体" w:hAnsi="宋体" w:eastAsia="宋体" w:cs="宋体"/>
                <w:i w:val="0"/>
                <w:color w:val="000000"/>
                <w:kern w:val="0"/>
                <w:sz w:val="21"/>
                <w:szCs w:val="21"/>
                <w:u w:val="none"/>
                <w:lang w:val="en-US" w:eastAsia="zh-CN" w:bidi="ar"/>
              </w:rPr>
              <w:t>门诊医疗</w:t>
            </w:r>
          </w:p>
        </w:tc>
        <w:tc>
          <w:tcPr>
            <w:tcW w:w="1666" w:type="pct"/>
            <w:tcBorders>
              <w:top w:val="nil"/>
              <w:left w:val="nil"/>
              <w:bottom w:val="single" w:color="auto" w:sz="4" w:space="0"/>
              <w:right w:val="single" w:color="auto" w:sz="4" w:space="0"/>
            </w:tcBorders>
            <w:noWrap w:val="0"/>
            <w:vAlign w:val="center"/>
          </w:tcPr>
          <w:p w14:paraId="03E8A5FC">
            <w:pPr>
              <w:widowControl/>
              <w:jc w:val="center"/>
              <w:rPr>
                <w:rFonts w:hint="default" w:ascii="华文楷体" w:hAnsi="华文楷体" w:eastAsia="华文楷体" w:cs="宋体"/>
                <w:color w:val="000000"/>
                <w:kern w:val="0"/>
                <w:sz w:val="22"/>
                <w:szCs w:val="22"/>
                <w:lang w:val="en-US" w:eastAsia="zh-CN"/>
              </w:rPr>
            </w:pPr>
            <w:r>
              <w:rPr>
                <w:rFonts w:hint="eastAsia" w:ascii="华文楷体" w:hAnsi="华文楷体" w:eastAsia="华文楷体" w:cs="宋体"/>
                <w:color w:val="000000"/>
                <w:kern w:val="0"/>
                <w:sz w:val="22"/>
                <w:szCs w:val="22"/>
                <w:lang w:val="en-US" w:eastAsia="zh-CN"/>
              </w:rPr>
              <w:t>2</w:t>
            </w:r>
          </w:p>
        </w:tc>
        <w:tc>
          <w:tcPr>
            <w:tcW w:w="1440" w:type="pct"/>
            <w:vMerge w:val="restart"/>
            <w:tcBorders>
              <w:top w:val="nil"/>
              <w:left w:val="single" w:color="auto" w:sz="4" w:space="0"/>
            </w:tcBorders>
            <w:noWrap w:val="0"/>
            <w:vAlign w:val="center"/>
          </w:tcPr>
          <w:p w14:paraId="251EFE9D">
            <w:pPr>
              <w:widowControl/>
              <w:jc w:val="left"/>
              <w:rPr>
                <w:rFonts w:ascii="宋体" w:hAnsi="宋体" w:cs="宋体"/>
                <w:color w:val="000000"/>
                <w:kern w:val="0"/>
                <w:sz w:val="22"/>
                <w:szCs w:val="22"/>
              </w:rPr>
            </w:pPr>
          </w:p>
        </w:tc>
      </w:tr>
      <w:tr w14:paraId="67EBA0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90" w:hRule="atLeast"/>
        </w:trPr>
        <w:tc>
          <w:tcPr>
            <w:tcW w:w="1893" w:type="pct"/>
            <w:tcBorders>
              <w:top w:val="nil"/>
              <w:bottom w:val="single" w:color="auto" w:sz="4" w:space="0"/>
              <w:right w:val="single" w:color="auto" w:sz="4" w:space="0"/>
            </w:tcBorders>
            <w:noWrap w:val="0"/>
            <w:vAlign w:val="center"/>
          </w:tcPr>
          <w:p w14:paraId="0F36865C">
            <w:pPr>
              <w:keepNext w:val="0"/>
              <w:keepLines w:val="0"/>
              <w:widowControl/>
              <w:suppressLineNumbers w:val="0"/>
              <w:jc w:val="center"/>
              <w:textAlignment w:val="center"/>
              <w:rPr>
                <w:rFonts w:ascii="华文楷体" w:hAnsi="华文楷体" w:eastAsia="华文楷体" w:cs="宋体"/>
                <w:color w:val="000000"/>
                <w:kern w:val="0"/>
                <w:sz w:val="22"/>
                <w:szCs w:val="22"/>
                <w:lang w:val="en-US" w:eastAsia="zh-CN" w:bidi="ar-SA"/>
              </w:rPr>
            </w:pPr>
            <w:r>
              <w:rPr>
                <w:rFonts w:hint="eastAsia" w:ascii="宋体" w:hAnsi="宋体" w:eastAsia="宋体" w:cs="宋体"/>
                <w:i w:val="0"/>
                <w:color w:val="000000"/>
                <w:kern w:val="0"/>
                <w:sz w:val="21"/>
                <w:szCs w:val="21"/>
                <w:u w:val="none"/>
                <w:lang w:val="en-US" w:eastAsia="zh-CN" w:bidi="ar"/>
              </w:rPr>
              <w:t>住院医疗</w:t>
            </w:r>
          </w:p>
        </w:tc>
        <w:tc>
          <w:tcPr>
            <w:tcW w:w="1666" w:type="pct"/>
            <w:tcBorders>
              <w:top w:val="nil"/>
              <w:left w:val="nil"/>
              <w:bottom w:val="single" w:color="auto" w:sz="4" w:space="0"/>
              <w:right w:val="single" w:color="auto" w:sz="4" w:space="0"/>
            </w:tcBorders>
            <w:noWrap w:val="0"/>
            <w:vAlign w:val="center"/>
          </w:tcPr>
          <w:p w14:paraId="16267AF9">
            <w:pPr>
              <w:widowControl/>
              <w:jc w:val="center"/>
              <w:rPr>
                <w:rFonts w:hint="eastAsia" w:ascii="华文楷体" w:hAnsi="华文楷体" w:eastAsia="华文楷体" w:cs="宋体"/>
                <w:color w:val="000000"/>
                <w:kern w:val="0"/>
                <w:sz w:val="22"/>
                <w:szCs w:val="22"/>
                <w:lang w:eastAsia="zh-CN"/>
              </w:rPr>
            </w:pPr>
            <w:r>
              <w:rPr>
                <w:rFonts w:hint="eastAsia" w:ascii="华文楷体" w:hAnsi="华文楷体" w:eastAsia="华文楷体" w:cs="宋体"/>
                <w:color w:val="000000"/>
                <w:kern w:val="0"/>
                <w:sz w:val="22"/>
                <w:szCs w:val="22"/>
                <w:lang w:val="en-US" w:eastAsia="zh-CN"/>
              </w:rPr>
              <w:t>5</w:t>
            </w:r>
          </w:p>
        </w:tc>
        <w:tc>
          <w:tcPr>
            <w:tcW w:w="1440" w:type="pct"/>
            <w:vMerge w:val="continue"/>
            <w:tcBorders>
              <w:top w:val="nil"/>
              <w:left w:val="single" w:color="auto" w:sz="4" w:space="0"/>
              <w:bottom w:val="single" w:color="auto" w:sz="4" w:space="0"/>
            </w:tcBorders>
            <w:noWrap w:val="0"/>
            <w:vAlign w:val="center"/>
          </w:tcPr>
          <w:p w14:paraId="327B27A2">
            <w:pPr>
              <w:widowControl/>
              <w:jc w:val="left"/>
              <w:rPr>
                <w:rFonts w:ascii="宋体" w:hAnsi="宋体" w:cs="宋体"/>
                <w:color w:val="000000"/>
                <w:kern w:val="0"/>
                <w:sz w:val="22"/>
                <w:szCs w:val="22"/>
              </w:rPr>
            </w:pPr>
          </w:p>
        </w:tc>
      </w:tr>
      <w:tr w14:paraId="66FC4B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62" w:hRule="atLeast"/>
        </w:trPr>
        <w:tc>
          <w:tcPr>
            <w:tcW w:w="1893" w:type="pct"/>
            <w:tcBorders>
              <w:top w:val="nil"/>
              <w:right w:val="single" w:color="auto" w:sz="4" w:space="0"/>
            </w:tcBorders>
            <w:noWrap w:val="0"/>
            <w:vAlign w:val="center"/>
          </w:tcPr>
          <w:p w14:paraId="31BE372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重大疾病</w:t>
            </w:r>
          </w:p>
        </w:tc>
        <w:tc>
          <w:tcPr>
            <w:tcW w:w="1666" w:type="pct"/>
            <w:tcBorders>
              <w:top w:val="nil"/>
              <w:left w:val="nil"/>
              <w:right w:val="single" w:color="auto" w:sz="4" w:space="0"/>
            </w:tcBorders>
            <w:noWrap w:val="0"/>
            <w:vAlign w:val="center"/>
          </w:tcPr>
          <w:p w14:paraId="778CA51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c>
          <w:tcPr>
            <w:tcW w:w="1440" w:type="pct"/>
            <w:vMerge w:val="continue"/>
            <w:tcBorders>
              <w:top w:val="nil"/>
              <w:left w:val="single" w:color="auto" w:sz="4" w:space="0"/>
            </w:tcBorders>
            <w:noWrap w:val="0"/>
            <w:vAlign w:val="center"/>
          </w:tcPr>
          <w:p w14:paraId="166952D0">
            <w:pPr>
              <w:widowControl/>
              <w:jc w:val="left"/>
              <w:rPr>
                <w:rFonts w:ascii="宋体" w:hAnsi="宋体" w:cs="宋体"/>
                <w:color w:val="000000"/>
                <w:kern w:val="0"/>
                <w:sz w:val="22"/>
                <w:szCs w:val="22"/>
              </w:rPr>
            </w:pPr>
          </w:p>
        </w:tc>
      </w:tr>
    </w:tbl>
    <w:p w14:paraId="1A7399C0">
      <w:pPr>
        <w:spacing w:line="360" w:lineRule="auto"/>
        <w:jc w:val="center"/>
        <w:rPr>
          <w:rFonts w:hint="default" w:ascii="宋体" w:hAnsi="宋体" w:eastAsia="宋体"/>
          <w:sz w:val="36"/>
          <w:szCs w:val="36"/>
          <w:lang w:val="en-US" w:eastAsia="zh-CN"/>
        </w:rPr>
      </w:pPr>
      <w:r>
        <w:rPr>
          <w:rFonts w:hint="eastAsia" w:ascii="宋体" w:hAnsi="宋体"/>
          <w:sz w:val="36"/>
          <w:szCs w:val="36"/>
          <w:lang w:val="en-US" w:eastAsia="zh-CN"/>
        </w:rPr>
        <w:t>补充医疗基金</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490"/>
        <w:gridCol w:w="3110"/>
        <w:gridCol w:w="2631"/>
      </w:tblGrid>
      <w:tr w14:paraId="52BD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90" w:type="dxa"/>
          </w:tcPr>
          <w:p w14:paraId="49E949DC">
            <w:pPr>
              <w:spacing w:line="360" w:lineRule="auto"/>
              <w:jc w:val="center"/>
              <w:rPr>
                <w:rFonts w:hint="eastAsia" w:ascii="宋体" w:hAnsi="宋体" w:eastAsia="宋体"/>
                <w:sz w:val="24"/>
                <w:vertAlign w:val="baseline"/>
                <w:lang w:val="en-US" w:eastAsia="zh-CN"/>
              </w:rPr>
            </w:pPr>
            <w:r>
              <w:rPr>
                <w:rFonts w:hint="eastAsia" w:ascii="宋体" w:hAnsi="宋体"/>
                <w:sz w:val="24"/>
                <w:vertAlign w:val="baseline"/>
                <w:lang w:val="en-US" w:eastAsia="zh-CN"/>
              </w:rPr>
              <w:t>项目</w:t>
            </w:r>
          </w:p>
        </w:tc>
        <w:tc>
          <w:tcPr>
            <w:tcW w:w="3110" w:type="dxa"/>
          </w:tcPr>
          <w:p w14:paraId="37763827">
            <w:pPr>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收费标准</w:t>
            </w:r>
          </w:p>
        </w:tc>
        <w:tc>
          <w:tcPr>
            <w:tcW w:w="2631" w:type="dxa"/>
          </w:tcPr>
          <w:p w14:paraId="06DCE389">
            <w:pPr>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备注说明</w:t>
            </w:r>
          </w:p>
        </w:tc>
      </w:tr>
      <w:tr w14:paraId="4E3D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90" w:type="dxa"/>
          </w:tcPr>
          <w:p w14:paraId="1D640D82">
            <w:pPr>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基金管理费</w:t>
            </w:r>
          </w:p>
        </w:tc>
        <w:tc>
          <w:tcPr>
            <w:tcW w:w="3110" w:type="dxa"/>
          </w:tcPr>
          <w:p w14:paraId="1AEAC195">
            <w:pPr>
              <w:spacing w:line="360" w:lineRule="auto"/>
              <w:jc w:val="center"/>
              <w:rPr>
                <w:rFonts w:hint="eastAsia" w:ascii="宋体" w:hAnsi="宋体"/>
                <w:sz w:val="24"/>
                <w:vertAlign w:val="baseline"/>
              </w:rPr>
            </w:pPr>
          </w:p>
        </w:tc>
        <w:tc>
          <w:tcPr>
            <w:tcW w:w="2631" w:type="dxa"/>
          </w:tcPr>
          <w:p w14:paraId="14566AE7">
            <w:pPr>
              <w:spacing w:line="360" w:lineRule="auto"/>
              <w:jc w:val="center"/>
              <w:rPr>
                <w:rFonts w:hint="eastAsia" w:ascii="宋体" w:hAnsi="宋体"/>
                <w:sz w:val="24"/>
                <w:vertAlign w:val="baseline"/>
              </w:rPr>
            </w:pPr>
          </w:p>
        </w:tc>
      </w:tr>
    </w:tbl>
    <w:p w14:paraId="7B5BA974">
      <w:pPr>
        <w:spacing w:line="360" w:lineRule="auto"/>
        <w:rPr>
          <w:rFonts w:hint="eastAsia" w:ascii="宋体" w:hAnsi="宋体" w:eastAsia="宋体" w:cs="Times New Roman"/>
          <w:sz w:val="24"/>
        </w:rPr>
      </w:pPr>
      <w:r>
        <w:rPr>
          <w:rFonts w:hint="eastAsia" w:ascii="宋体" w:hAnsi="宋体"/>
          <w:sz w:val="24"/>
        </w:rPr>
        <w:t>本报价自报价文件递交之</w:t>
      </w:r>
      <w:r>
        <w:rPr>
          <w:rFonts w:hint="eastAsia" w:ascii="宋体" w:hAnsi="宋体" w:eastAsia="宋体" w:cs="Times New Roman"/>
          <w:sz w:val="24"/>
        </w:rPr>
        <w:t>日起</w:t>
      </w:r>
      <w:r>
        <w:rPr>
          <w:rFonts w:hint="eastAsia" w:ascii="宋体" w:hAnsi="宋体" w:eastAsia="宋体" w:cs="Times New Roman"/>
          <w:sz w:val="24"/>
          <w:lang w:val="en-US" w:eastAsia="zh-CN"/>
        </w:rPr>
        <w:t>20</w:t>
      </w:r>
      <w:r>
        <w:rPr>
          <w:rFonts w:hint="eastAsia" w:ascii="宋体" w:hAnsi="宋体" w:eastAsia="宋体" w:cs="Times New Roman"/>
          <w:sz w:val="24"/>
        </w:rPr>
        <w:t>天内有效。</w:t>
      </w:r>
    </w:p>
    <w:p w14:paraId="4A6F53E7">
      <w:pPr>
        <w:spacing w:before="156" w:beforeLines="50" w:after="156" w:afterLines="50"/>
        <w:rPr>
          <w:rFonts w:hint="eastAsia" w:ascii="宋体" w:hAnsi="宋体"/>
          <w:bCs/>
          <w:sz w:val="24"/>
          <w:u w:val="single"/>
        </w:rPr>
      </w:pPr>
    </w:p>
    <w:p w14:paraId="3615D7FE">
      <w:pPr>
        <w:spacing w:before="60" w:after="60"/>
        <w:rPr>
          <w:rFonts w:ascii="宋体" w:hAnsi="宋体"/>
          <w:sz w:val="24"/>
          <w:u w:val="single"/>
        </w:rPr>
      </w:pPr>
      <w:r>
        <w:rPr>
          <w:rFonts w:hint="eastAsia" w:ascii="宋体" w:hAnsi="宋体"/>
          <w:sz w:val="24"/>
        </w:rPr>
        <w:t>投标</w:t>
      </w:r>
      <w:r>
        <w:rPr>
          <w:rFonts w:ascii="宋体" w:hAnsi="宋体"/>
          <w:sz w:val="24"/>
        </w:rPr>
        <w:t>人代表签字：</w:t>
      </w:r>
      <w:r>
        <w:rPr>
          <w:rFonts w:ascii="宋体" w:hAnsi="宋体"/>
          <w:sz w:val="24"/>
          <w:u w:val="single"/>
        </w:rPr>
        <w:t xml:space="preserve">                             </w:t>
      </w:r>
    </w:p>
    <w:p w14:paraId="5DFAF14A">
      <w:pPr>
        <w:spacing w:line="360" w:lineRule="auto"/>
        <w:rPr>
          <w:rFonts w:hint="eastAsia" w:ascii="宋体" w:hAnsi="宋体"/>
          <w:sz w:val="32"/>
          <w:szCs w:val="32"/>
          <w:lang w:val="en-US" w:eastAsia="zh-CN"/>
        </w:rPr>
      </w:pPr>
    </w:p>
    <w:p w14:paraId="2912E759">
      <w:pPr>
        <w:spacing w:line="360" w:lineRule="auto"/>
        <w:rPr>
          <w:rFonts w:hint="default" w:ascii="宋体" w:hAnsi="宋体" w:eastAsia="宋体"/>
          <w:sz w:val="32"/>
          <w:szCs w:val="32"/>
          <w:lang w:val="en-US" w:eastAsia="zh-CN"/>
        </w:rPr>
      </w:pPr>
      <w:r>
        <w:rPr>
          <w:rFonts w:hint="eastAsia" w:ascii="宋体" w:hAnsi="宋体"/>
          <w:sz w:val="32"/>
          <w:szCs w:val="32"/>
          <w:lang w:val="en-US" w:eastAsia="zh-CN"/>
        </w:rPr>
        <w:t>保险责任：</w:t>
      </w:r>
    </w:p>
    <w:p w14:paraId="7B2D5460">
      <w:pPr>
        <w:spacing w:line="36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eastAsia="宋体" w:cs="宋体"/>
          <w:i w:val="0"/>
          <w:color w:val="000000"/>
          <w:kern w:val="0"/>
          <w:sz w:val="21"/>
          <w:szCs w:val="21"/>
          <w:u w:val="none"/>
          <w:lang w:val="en-US" w:eastAsia="zh-CN" w:bidi="ar"/>
        </w:rPr>
        <w:t>门诊医疗</w:t>
      </w:r>
      <w:r>
        <w:rPr>
          <w:rFonts w:hint="eastAsia" w:ascii="宋体" w:hAnsi="宋体" w:cs="宋体"/>
          <w:i w:val="0"/>
          <w:color w:val="000000"/>
          <w:kern w:val="0"/>
          <w:sz w:val="21"/>
          <w:szCs w:val="21"/>
          <w:u w:val="none"/>
          <w:lang w:val="en-US" w:eastAsia="zh-CN" w:bidi="ar"/>
        </w:rPr>
        <w:t>：</w:t>
      </w:r>
    </w:p>
    <w:p w14:paraId="35A89562">
      <w:pPr>
        <w:spacing w:line="36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eastAsia="宋体" w:cs="宋体"/>
          <w:i w:val="0"/>
          <w:color w:val="000000"/>
          <w:kern w:val="0"/>
          <w:sz w:val="21"/>
          <w:szCs w:val="21"/>
          <w:u w:val="none"/>
          <w:lang w:val="en-US" w:eastAsia="zh-CN" w:bidi="ar"/>
        </w:rPr>
        <w:t>住院医疗</w:t>
      </w:r>
      <w:r>
        <w:rPr>
          <w:rFonts w:hint="eastAsia" w:ascii="宋体" w:hAnsi="宋体" w:cs="宋体"/>
          <w:i w:val="0"/>
          <w:color w:val="000000"/>
          <w:kern w:val="0"/>
          <w:sz w:val="21"/>
          <w:szCs w:val="21"/>
          <w:u w:val="none"/>
          <w:lang w:val="en-US" w:eastAsia="zh-CN" w:bidi="ar"/>
        </w:rPr>
        <w:t>：</w:t>
      </w:r>
    </w:p>
    <w:p w14:paraId="2AAC9745">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eastAsia="宋体" w:cs="宋体"/>
          <w:i w:val="0"/>
          <w:color w:val="000000"/>
          <w:kern w:val="0"/>
          <w:sz w:val="21"/>
          <w:szCs w:val="21"/>
          <w:u w:val="none"/>
          <w:lang w:val="en-US" w:eastAsia="zh-CN" w:bidi="ar"/>
        </w:rPr>
        <w:t>重大疾病</w:t>
      </w:r>
      <w:r>
        <w:rPr>
          <w:rFonts w:hint="eastAsia" w:ascii="宋体" w:hAnsi="宋体"/>
          <w:sz w:val="24"/>
          <w:lang w:eastAsia="zh-CN"/>
        </w:rPr>
        <w:t>：</w:t>
      </w:r>
    </w:p>
    <w:p w14:paraId="096E97E1">
      <w:pPr>
        <w:spacing w:line="360" w:lineRule="auto"/>
        <w:rPr>
          <w:rFonts w:hint="eastAsia" w:ascii="宋体" w:hAnsi="宋体"/>
          <w:sz w:val="24"/>
        </w:rPr>
      </w:pPr>
    </w:p>
    <w:p w14:paraId="75C62778">
      <w:pPr>
        <w:spacing w:before="156" w:beforeLines="50" w:after="156" w:afterLines="50"/>
        <w:rPr>
          <w:rFonts w:hint="eastAsia" w:ascii="宋体" w:hAnsi="宋体"/>
          <w:bCs/>
          <w:sz w:val="24"/>
          <w:u w:val="single"/>
        </w:rPr>
      </w:pPr>
    </w:p>
    <w:p w14:paraId="3CB1D86D">
      <w:pPr>
        <w:pStyle w:val="3"/>
        <w:ind w:left="1124" w:hanging="1124" w:hangingChars="350"/>
        <w:rPr>
          <w:rFonts w:hint="eastAsia" w:ascii="宋体" w:hAnsi="宋体" w:eastAsia="宋体"/>
          <w:lang w:eastAsia="zh-CN"/>
        </w:rPr>
      </w:pPr>
      <w:bookmarkStart w:id="116" w:name="_Toc255291612"/>
      <w:r>
        <w:rPr>
          <w:rFonts w:hint="eastAsia" w:ascii="宋体" w:hAnsi="宋体" w:eastAsia="宋体"/>
          <w:lang w:eastAsia="zh-CN"/>
        </w:rPr>
        <w:t>3. 偏离表格式</w:t>
      </w:r>
    </w:p>
    <w:p w14:paraId="7A1B8118">
      <w:pPr>
        <w:rPr>
          <w:rFonts w:hint="eastAsia"/>
          <w:lang w:eastAsia="zh-CN"/>
        </w:rPr>
      </w:pPr>
      <w:r>
        <w:rPr>
          <w:rFonts w:hint="eastAsia" w:ascii="宋体" w:hAnsi="宋体" w:eastAsia="宋体"/>
          <w:lang w:eastAsia="zh-CN"/>
        </w:rPr>
        <w:t>（此处填写投标文件与招标文件的偏离内容）</w:t>
      </w:r>
    </w:p>
    <w:tbl>
      <w:tblPr>
        <w:tblStyle w:val="32"/>
        <w:tblW w:w="0" w:type="auto"/>
        <w:tblInd w:w="108" w:type="dxa"/>
        <w:tblLayout w:type="fixed"/>
        <w:tblCellMar>
          <w:top w:w="0" w:type="dxa"/>
          <w:left w:w="108" w:type="dxa"/>
          <w:bottom w:w="0" w:type="dxa"/>
          <w:right w:w="108" w:type="dxa"/>
        </w:tblCellMar>
      </w:tblPr>
      <w:tblGrid>
        <w:gridCol w:w="1145"/>
        <w:gridCol w:w="1560"/>
        <w:gridCol w:w="2663"/>
        <w:gridCol w:w="2085"/>
        <w:gridCol w:w="1649"/>
      </w:tblGrid>
      <w:tr w14:paraId="7E49A162">
        <w:tblPrEx>
          <w:tblCellMar>
            <w:top w:w="0" w:type="dxa"/>
            <w:left w:w="108" w:type="dxa"/>
            <w:bottom w:w="0" w:type="dxa"/>
            <w:right w:w="108" w:type="dxa"/>
          </w:tblCellMar>
        </w:tblPrEx>
        <w:trPr>
          <w:cantSplit/>
          <w:trHeight w:val="857"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3996B914">
            <w:pPr>
              <w:keepNext/>
              <w:keepLines/>
              <w:widowControl/>
              <w:jc w:val="center"/>
              <w:rPr>
                <w:rFonts w:hint="eastAsia" w:ascii="宋体" w:hAnsi="宋体"/>
              </w:rPr>
            </w:pPr>
            <w:r>
              <w:rPr>
                <w:rFonts w:hint="eastAsia" w:ascii="宋体" w:hAnsi="宋体"/>
              </w:rPr>
              <w:t>条款编号</w:t>
            </w:r>
          </w:p>
        </w:tc>
        <w:tc>
          <w:tcPr>
            <w:tcW w:w="1560" w:type="dxa"/>
            <w:tcBorders>
              <w:top w:val="single" w:color="auto" w:sz="4" w:space="0"/>
              <w:left w:val="single" w:color="auto" w:sz="4" w:space="0"/>
              <w:right w:val="single" w:color="auto" w:sz="4" w:space="0"/>
            </w:tcBorders>
            <w:noWrap w:val="0"/>
            <w:vAlign w:val="center"/>
          </w:tcPr>
          <w:p w14:paraId="28542BCD">
            <w:pPr>
              <w:keepNext/>
              <w:keepLines/>
              <w:widowControl/>
              <w:jc w:val="center"/>
              <w:rPr>
                <w:rFonts w:ascii="宋体" w:hAnsi="宋体"/>
              </w:rPr>
            </w:pPr>
            <w:r>
              <w:rPr>
                <w:rFonts w:hint="eastAsia" w:ascii="宋体" w:hAnsi="宋体"/>
              </w:rPr>
              <w:t>招标条款内容</w:t>
            </w:r>
          </w:p>
        </w:tc>
        <w:tc>
          <w:tcPr>
            <w:tcW w:w="2663" w:type="dxa"/>
            <w:tcBorders>
              <w:top w:val="single" w:color="auto" w:sz="4" w:space="0"/>
              <w:left w:val="single" w:color="auto" w:sz="4" w:space="0"/>
              <w:right w:val="single" w:color="auto" w:sz="4" w:space="0"/>
            </w:tcBorders>
            <w:noWrap w:val="0"/>
            <w:vAlign w:val="center"/>
          </w:tcPr>
          <w:p w14:paraId="42624B3E">
            <w:pPr>
              <w:keepNext/>
              <w:keepLines/>
              <w:widowControl/>
              <w:spacing w:before="62" w:beforeLines="20" w:after="62" w:afterLines="20"/>
              <w:jc w:val="center"/>
              <w:rPr>
                <w:rFonts w:ascii="宋体" w:hAnsi="宋体"/>
              </w:rPr>
            </w:pPr>
            <w:r>
              <w:rPr>
                <w:rFonts w:hint="eastAsia" w:ascii="宋体" w:hAnsi="宋体"/>
              </w:rPr>
              <w:t>投标条件偏离内容</w:t>
            </w:r>
          </w:p>
        </w:tc>
        <w:tc>
          <w:tcPr>
            <w:tcW w:w="2085" w:type="dxa"/>
            <w:tcBorders>
              <w:top w:val="single" w:color="auto" w:sz="6" w:space="0"/>
              <w:left w:val="nil"/>
              <w:right w:val="single" w:color="auto" w:sz="6" w:space="0"/>
            </w:tcBorders>
            <w:noWrap w:val="0"/>
            <w:vAlign w:val="center"/>
          </w:tcPr>
          <w:p w14:paraId="1CCFCBB4">
            <w:pPr>
              <w:keepNext/>
              <w:keepLines/>
              <w:widowControl/>
              <w:spacing w:before="62" w:beforeLines="20" w:after="62" w:afterLines="20"/>
              <w:jc w:val="center"/>
              <w:rPr>
                <w:rFonts w:ascii="宋体" w:hAnsi="宋体"/>
              </w:rPr>
            </w:pPr>
            <w:r>
              <w:rPr>
                <w:rFonts w:hint="eastAsia" w:ascii="宋体" w:hAnsi="宋体"/>
              </w:rPr>
              <w:t>偏离原因</w:t>
            </w:r>
          </w:p>
        </w:tc>
        <w:tc>
          <w:tcPr>
            <w:tcW w:w="1649" w:type="dxa"/>
            <w:tcBorders>
              <w:top w:val="single" w:color="auto" w:sz="6" w:space="0"/>
              <w:left w:val="single" w:color="auto" w:sz="6" w:space="0"/>
              <w:right w:val="single" w:color="auto" w:sz="6" w:space="0"/>
            </w:tcBorders>
            <w:noWrap w:val="0"/>
            <w:vAlign w:val="center"/>
          </w:tcPr>
          <w:p w14:paraId="3CDC95FF">
            <w:pPr>
              <w:keepNext/>
              <w:keepLines/>
              <w:widowControl/>
              <w:spacing w:before="62" w:beforeLines="20" w:after="62" w:afterLines="20"/>
              <w:jc w:val="center"/>
              <w:rPr>
                <w:rFonts w:ascii="宋体" w:hAnsi="宋体"/>
              </w:rPr>
            </w:pPr>
            <w:r>
              <w:rPr>
                <w:rFonts w:hint="eastAsia" w:ascii="宋体" w:hAnsi="宋体"/>
              </w:rPr>
              <w:t>备注</w:t>
            </w:r>
          </w:p>
        </w:tc>
      </w:tr>
      <w:tr w14:paraId="79948909">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4BAAB7C">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1794CA">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67279F4F">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2CBE0002">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10CAD57A">
            <w:pPr>
              <w:keepNext/>
              <w:keepLines/>
              <w:widowControl/>
              <w:spacing w:before="62" w:beforeLines="20" w:after="62" w:afterLines="20"/>
              <w:rPr>
                <w:rFonts w:ascii="宋体" w:hAnsi="宋体"/>
              </w:rPr>
            </w:pPr>
          </w:p>
        </w:tc>
      </w:tr>
      <w:tr w14:paraId="44939CEB">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3F09A632">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D46CA3">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456AD4F4">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316E1E36">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6B8688EE">
            <w:pPr>
              <w:keepNext/>
              <w:keepLines/>
              <w:widowControl/>
              <w:spacing w:before="62" w:beforeLines="20" w:after="62" w:afterLines="20"/>
              <w:rPr>
                <w:rFonts w:ascii="宋体" w:hAnsi="宋体"/>
              </w:rPr>
            </w:pPr>
          </w:p>
        </w:tc>
      </w:tr>
      <w:tr w14:paraId="103BBAA8">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2D949C74">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C5A5C12">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0BED2DC7">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7EAC00E7">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6595AAE6">
            <w:pPr>
              <w:keepNext/>
              <w:keepLines/>
              <w:widowControl/>
              <w:spacing w:before="62" w:beforeLines="20" w:after="62" w:afterLines="20"/>
              <w:rPr>
                <w:rFonts w:ascii="宋体" w:hAnsi="宋体"/>
              </w:rPr>
            </w:pPr>
          </w:p>
        </w:tc>
      </w:tr>
      <w:tr w14:paraId="603416D8">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73DBFF12">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509F216">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614DD3AC">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79E84949">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4A492ABE">
            <w:pPr>
              <w:keepNext/>
              <w:keepLines/>
              <w:widowControl/>
              <w:spacing w:before="62" w:beforeLines="20" w:after="62" w:afterLines="20"/>
              <w:rPr>
                <w:rFonts w:ascii="宋体" w:hAnsi="宋体"/>
              </w:rPr>
            </w:pPr>
          </w:p>
        </w:tc>
      </w:tr>
      <w:tr w14:paraId="6FE4BA33">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1D8EAB1F">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9F8DABE">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39DE8EF7">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45DDD5DB">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2ACED48E">
            <w:pPr>
              <w:keepNext/>
              <w:keepLines/>
              <w:widowControl/>
              <w:spacing w:before="62" w:beforeLines="20" w:after="62" w:afterLines="20"/>
              <w:rPr>
                <w:rFonts w:ascii="宋体" w:hAnsi="宋体"/>
              </w:rPr>
            </w:pPr>
          </w:p>
        </w:tc>
      </w:tr>
      <w:tr w14:paraId="6B4AA470">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60A17894">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16ADBD">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326A054">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3AD52D11">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61D826F3">
            <w:pPr>
              <w:keepNext/>
              <w:keepLines/>
              <w:widowControl/>
              <w:spacing w:before="62" w:beforeLines="20" w:after="62" w:afterLines="20"/>
              <w:rPr>
                <w:rFonts w:ascii="宋体" w:hAnsi="宋体"/>
              </w:rPr>
            </w:pPr>
          </w:p>
        </w:tc>
      </w:tr>
      <w:tr w14:paraId="4F9663DE">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0D7F819">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299B579">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55617135">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19163AAD">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2B78DB0">
            <w:pPr>
              <w:keepNext/>
              <w:keepLines/>
              <w:widowControl/>
              <w:spacing w:before="62" w:beforeLines="20" w:after="62" w:afterLines="20"/>
              <w:rPr>
                <w:rFonts w:ascii="宋体" w:hAnsi="宋体"/>
              </w:rPr>
            </w:pPr>
          </w:p>
        </w:tc>
      </w:tr>
      <w:tr w14:paraId="357C3DD9">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17ADE1DD">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AC63E9">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003E853F">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478592A6">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0DD04D4F">
            <w:pPr>
              <w:keepNext/>
              <w:keepLines/>
              <w:widowControl/>
              <w:spacing w:before="62" w:beforeLines="20" w:after="62" w:afterLines="20"/>
              <w:rPr>
                <w:rFonts w:ascii="宋体" w:hAnsi="宋体"/>
              </w:rPr>
            </w:pPr>
          </w:p>
        </w:tc>
      </w:tr>
      <w:tr w14:paraId="14A265B6">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3DCF412">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791D585">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6511BE1B">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61FCB2F9">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69FBA00D">
            <w:pPr>
              <w:keepNext/>
              <w:keepLines/>
              <w:widowControl/>
              <w:spacing w:before="62" w:beforeLines="20" w:after="62" w:afterLines="20"/>
              <w:rPr>
                <w:rFonts w:ascii="宋体" w:hAnsi="宋体"/>
              </w:rPr>
            </w:pPr>
          </w:p>
        </w:tc>
      </w:tr>
      <w:tr w14:paraId="7BFB4FB3">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37E2441">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A4491ED">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60D2AF46">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0FA04525">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44D0CD90">
            <w:pPr>
              <w:keepNext/>
              <w:keepLines/>
              <w:widowControl/>
              <w:spacing w:before="62" w:beforeLines="20" w:after="62" w:afterLines="20"/>
              <w:rPr>
                <w:rFonts w:ascii="宋体" w:hAnsi="宋体"/>
              </w:rPr>
            </w:pPr>
          </w:p>
        </w:tc>
      </w:tr>
      <w:tr w14:paraId="30E783CA">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402FD630">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6CF8D5C">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DC16B7D">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7E951093">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4556E15F">
            <w:pPr>
              <w:keepNext/>
              <w:keepLines/>
              <w:widowControl/>
              <w:spacing w:before="62" w:beforeLines="20" w:after="62" w:afterLines="20"/>
              <w:rPr>
                <w:rFonts w:ascii="宋体" w:hAnsi="宋体"/>
              </w:rPr>
            </w:pPr>
          </w:p>
        </w:tc>
      </w:tr>
      <w:tr w14:paraId="5BC64416">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5E38C2FB">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34950B">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5B5A9EF3">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2B3196C5">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5B46A4E2">
            <w:pPr>
              <w:keepNext/>
              <w:keepLines/>
              <w:widowControl/>
              <w:spacing w:before="62" w:beforeLines="20" w:after="62" w:afterLines="20"/>
              <w:rPr>
                <w:rFonts w:ascii="宋体" w:hAnsi="宋体"/>
              </w:rPr>
            </w:pPr>
          </w:p>
        </w:tc>
      </w:tr>
      <w:tr w14:paraId="29F6D4F1">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779D246C">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45BDD2C">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202DBFED">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18C19AED">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886FC1D">
            <w:pPr>
              <w:keepNext/>
              <w:keepLines/>
              <w:widowControl/>
              <w:spacing w:before="62" w:beforeLines="20" w:after="62" w:afterLines="20"/>
              <w:rPr>
                <w:rFonts w:ascii="宋体" w:hAnsi="宋体"/>
              </w:rPr>
            </w:pPr>
          </w:p>
        </w:tc>
      </w:tr>
      <w:tr w14:paraId="17EAD5FD">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36A60E21">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1CB0242">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5C1A22C3">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11F7528B">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6A054A6">
            <w:pPr>
              <w:keepNext/>
              <w:keepLines/>
              <w:widowControl/>
              <w:spacing w:before="62" w:beforeLines="20" w:after="62" w:afterLines="20"/>
              <w:rPr>
                <w:rFonts w:ascii="宋体" w:hAnsi="宋体"/>
              </w:rPr>
            </w:pPr>
          </w:p>
        </w:tc>
      </w:tr>
      <w:tr w14:paraId="60A553F8">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0625220">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345ADAD">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4450B274">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1371A322">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E59ABF2">
            <w:pPr>
              <w:keepNext/>
              <w:keepLines/>
              <w:widowControl/>
              <w:spacing w:before="62" w:beforeLines="20" w:after="62" w:afterLines="20"/>
              <w:rPr>
                <w:rFonts w:ascii="宋体" w:hAnsi="宋体"/>
              </w:rPr>
            </w:pPr>
          </w:p>
        </w:tc>
      </w:tr>
      <w:tr w14:paraId="2B18AC5A">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6EB70A40">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B4511E1">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216C142">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61D1C836">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41ED1978">
            <w:pPr>
              <w:keepNext/>
              <w:keepLines/>
              <w:widowControl/>
              <w:spacing w:before="62" w:beforeLines="20" w:after="62" w:afterLines="20"/>
              <w:rPr>
                <w:rFonts w:ascii="宋体" w:hAnsi="宋体"/>
              </w:rPr>
            </w:pPr>
          </w:p>
        </w:tc>
      </w:tr>
      <w:tr w14:paraId="15E10FB4">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11849B5D">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9552C3D">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6069F12">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20CA1757">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A2C30AA">
            <w:pPr>
              <w:keepNext/>
              <w:keepLines/>
              <w:widowControl/>
              <w:spacing w:before="62" w:beforeLines="20" w:after="62" w:afterLines="20"/>
              <w:rPr>
                <w:rFonts w:ascii="宋体" w:hAnsi="宋体"/>
              </w:rPr>
            </w:pPr>
          </w:p>
        </w:tc>
      </w:tr>
      <w:tr w14:paraId="0D4357DC">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24BE4594">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79E1740">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8E60F6B">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4CE74F8C">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7A4FF38">
            <w:pPr>
              <w:keepNext/>
              <w:keepLines/>
              <w:widowControl/>
              <w:spacing w:before="62" w:beforeLines="20" w:after="62" w:afterLines="20"/>
              <w:rPr>
                <w:rFonts w:ascii="宋体" w:hAnsi="宋体"/>
              </w:rPr>
            </w:pPr>
          </w:p>
        </w:tc>
      </w:tr>
      <w:tr w14:paraId="69AD87E2">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063A3AB5">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35ACD7">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7A3D33C1">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392A25C9">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540F6FB3">
            <w:pPr>
              <w:keepNext/>
              <w:keepLines/>
              <w:widowControl/>
              <w:spacing w:before="62" w:beforeLines="20" w:after="62" w:afterLines="20"/>
              <w:rPr>
                <w:rFonts w:ascii="宋体" w:hAnsi="宋体"/>
              </w:rPr>
            </w:pPr>
          </w:p>
        </w:tc>
      </w:tr>
      <w:tr w14:paraId="54CA5078">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679B84E8">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509AF87">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254ECDC3">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64384569">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6A5FC3B8">
            <w:pPr>
              <w:keepNext/>
              <w:keepLines/>
              <w:widowControl/>
              <w:spacing w:before="62" w:beforeLines="20" w:after="62" w:afterLines="20"/>
              <w:rPr>
                <w:rFonts w:ascii="宋体" w:hAnsi="宋体"/>
              </w:rPr>
            </w:pPr>
          </w:p>
        </w:tc>
      </w:tr>
      <w:tr w14:paraId="28EF46A9">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22DF82F4">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57A607E">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2B972C3A">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5215CCB7">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7105178">
            <w:pPr>
              <w:keepNext/>
              <w:keepLines/>
              <w:widowControl/>
              <w:spacing w:before="62" w:beforeLines="20" w:after="62" w:afterLines="20"/>
              <w:rPr>
                <w:rFonts w:ascii="宋体" w:hAnsi="宋体"/>
              </w:rPr>
            </w:pPr>
          </w:p>
        </w:tc>
      </w:tr>
      <w:tr w14:paraId="49CF0B2C">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2BA50BB3">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E5E084">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135A9B53">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7BE5E4CC">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4995018E">
            <w:pPr>
              <w:keepNext/>
              <w:keepLines/>
              <w:widowControl/>
              <w:spacing w:before="62" w:beforeLines="20" w:after="62" w:afterLines="20"/>
              <w:rPr>
                <w:rFonts w:ascii="宋体" w:hAnsi="宋体"/>
              </w:rPr>
            </w:pPr>
          </w:p>
        </w:tc>
      </w:tr>
      <w:tr w14:paraId="047CD356">
        <w:tblPrEx>
          <w:tblCellMar>
            <w:top w:w="0" w:type="dxa"/>
            <w:left w:w="108" w:type="dxa"/>
            <w:bottom w:w="0" w:type="dxa"/>
            <w:right w:w="108" w:type="dxa"/>
          </w:tblCellMar>
        </w:tblPrEx>
        <w:trPr>
          <w:cantSplit/>
        </w:trPr>
        <w:tc>
          <w:tcPr>
            <w:tcW w:w="1145" w:type="dxa"/>
            <w:tcBorders>
              <w:top w:val="single" w:color="auto" w:sz="4" w:space="0"/>
              <w:left w:val="single" w:color="auto" w:sz="4" w:space="0"/>
              <w:bottom w:val="single" w:color="auto" w:sz="4" w:space="0"/>
              <w:right w:val="single" w:color="auto" w:sz="4" w:space="0"/>
            </w:tcBorders>
            <w:noWrap w:val="0"/>
            <w:vAlign w:val="center"/>
          </w:tcPr>
          <w:p w14:paraId="6DFAE70E">
            <w:pPr>
              <w:keepNext/>
              <w:keepLines/>
              <w:widowControl/>
              <w:spacing w:before="62" w:beforeLines="20" w:after="62" w:afterLines="20"/>
              <w:rPr>
                <w:rFonts w:ascii="宋体" w:hAnsi="宋体"/>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4AD543C">
            <w:pPr>
              <w:keepNext/>
              <w:keepLines/>
              <w:widowControl/>
              <w:spacing w:before="62" w:beforeLines="20" w:after="62" w:afterLines="20"/>
              <w:rPr>
                <w:rFonts w:ascii="宋体" w:hAnsi="宋体"/>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3BF152EF">
            <w:pPr>
              <w:keepNext/>
              <w:keepLines/>
              <w:widowControl/>
              <w:spacing w:before="62" w:beforeLines="20" w:after="62" w:afterLines="20"/>
              <w:rPr>
                <w:rFonts w:ascii="宋体" w:hAnsi="宋体"/>
              </w:rPr>
            </w:pPr>
          </w:p>
        </w:tc>
        <w:tc>
          <w:tcPr>
            <w:tcW w:w="2085" w:type="dxa"/>
            <w:tcBorders>
              <w:top w:val="single" w:color="auto" w:sz="6" w:space="0"/>
              <w:left w:val="nil"/>
              <w:bottom w:val="single" w:color="auto" w:sz="6" w:space="0"/>
              <w:right w:val="single" w:color="auto" w:sz="6" w:space="0"/>
            </w:tcBorders>
            <w:noWrap w:val="0"/>
            <w:vAlign w:val="center"/>
          </w:tcPr>
          <w:p w14:paraId="552C5F88">
            <w:pPr>
              <w:keepNext/>
              <w:keepLines/>
              <w:widowControl/>
              <w:spacing w:before="62" w:beforeLines="20" w:after="62" w:afterLines="20"/>
              <w:rPr>
                <w:rFonts w:ascii="宋体" w:hAnsi="宋体"/>
              </w:rPr>
            </w:pPr>
          </w:p>
        </w:tc>
        <w:tc>
          <w:tcPr>
            <w:tcW w:w="1649" w:type="dxa"/>
            <w:tcBorders>
              <w:top w:val="single" w:color="auto" w:sz="6" w:space="0"/>
              <w:left w:val="single" w:color="auto" w:sz="6" w:space="0"/>
              <w:bottom w:val="single" w:color="auto" w:sz="6" w:space="0"/>
              <w:right w:val="single" w:color="auto" w:sz="6" w:space="0"/>
            </w:tcBorders>
            <w:noWrap w:val="0"/>
            <w:vAlign w:val="center"/>
          </w:tcPr>
          <w:p w14:paraId="71EBB6D0">
            <w:pPr>
              <w:keepNext/>
              <w:keepLines/>
              <w:widowControl/>
              <w:spacing w:before="62" w:beforeLines="20" w:after="62" w:afterLines="20"/>
              <w:rPr>
                <w:rFonts w:ascii="宋体" w:hAnsi="宋体"/>
              </w:rPr>
            </w:pPr>
          </w:p>
        </w:tc>
      </w:tr>
    </w:tbl>
    <w:p w14:paraId="6B8CF309">
      <w:pPr>
        <w:pStyle w:val="3"/>
        <w:rPr>
          <w:rFonts w:hint="eastAsia" w:ascii="宋体" w:hAnsi="宋体" w:eastAsia="宋体"/>
          <w:b w:val="0"/>
        </w:rPr>
      </w:pPr>
      <w:r>
        <w:rPr>
          <w:rFonts w:hint="eastAsia" w:ascii="宋体" w:hAnsi="宋体"/>
          <w:b w:val="0"/>
          <w:sz w:val="24"/>
        </w:rPr>
        <w:t>投标人代表签名：</w:t>
      </w:r>
      <w:r>
        <w:rPr>
          <w:rFonts w:hint="eastAsia" w:ascii="宋体" w:hAnsi="宋体"/>
          <w:b w:val="0"/>
          <w:sz w:val="24"/>
          <w:u w:val="single"/>
        </w:rPr>
        <w:t xml:space="preserve">                                 </w:t>
      </w:r>
      <w:r>
        <w:rPr>
          <w:rFonts w:hint="eastAsia" w:ascii="宋体" w:hAnsi="宋体"/>
          <w:b w:val="0"/>
          <w:sz w:val="24"/>
        </w:rPr>
        <w:t xml:space="preserve">             </w:t>
      </w:r>
    </w:p>
    <w:p w14:paraId="61F7D631">
      <w:pPr>
        <w:pStyle w:val="3"/>
        <w:rPr>
          <w:rFonts w:ascii="宋体" w:hAnsi="宋体" w:eastAsia="宋体"/>
        </w:rPr>
      </w:pPr>
    </w:p>
    <w:p w14:paraId="2C8B0B7E">
      <w:pPr>
        <w:pStyle w:val="3"/>
        <w:ind w:left="1124" w:hanging="1124" w:hangingChars="350"/>
        <w:rPr>
          <w:rFonts w:hint="eastAsia" w:ascii="宋体" w:hAnsi="宋体"/>
          <w:kern w:val="0"/>
          <w:sz w:val="28"/>
          <w:szCs w:val="28"/>
        </w:rPr>
      </w:pPr>
      <w:r>
        <w:rPr>
          <w:rFonts w:ascii="宋体" w:hAnsi="宋体" w:eastAsia="宋体"/>
        </w:rPr>
        <w:br w:type="page"/>
      </w:r>
      <w:r>
        <w:rPr>
          <w:rFonts w:hint="eastAsia" w:ascii="宋体" w:hAnsi="宋体" w:eastAsia="宋体"/>
        </w:rPr>
        <w:t>4</w:t>
      </w:r>
      <w:r>
        <w:rPr>
          <w:rFonts w:ascii="宋体" w:hAnsi="宋体" w:eastAsia="宋体"/>
        </w:rPr>
        <w:t>.授权书格式</w:t>
      </w:r>
      <w:bookmarkEnd w:id="116"/>
    </w:p>
    <w:p w14:paraId="0C16F680">
      <w:pPr>
        <w:pStyle w:val="3"/>
        <w:ind w:left="1124" w:hanging="1124" w:hangingChars="350"/>
        <w:jc w:val="center"/>
        <w:rPr>
          <w:rFonts w:ascii="宋体" w:hAnsi="宋体" w:eastAsia="宋体"/>
        </w:rPr>
      </w:pPr>
      <w:r>
        <w:rPr>
          <w:rFonts w:ascii="宋体" w:hAnsi="宋体" w:eastAsia="宋体"/>
        </w:rPr>
        <w:t>授权书格式</w:t>
      </w:r>
    </w:p>
    <w:p w14:paraId="6C9DD7F7">
      <w:pPr>
        <w:pStyle w:val="19"/>
        <w:spacing w:before="156" w:after="156"/>
        <w:rPr>
          <w:rFonts w:hint="eastAsia" w:hAnsi="宋体"/>
        </w:rPr>
      </w:pPr>
    </w:p>
    <w:p w14:paraId="0E63B1F9">
      <w:pPr>
        <w:ind w:left="765"/>
        <w:rPr>
          <w:rFonts w:hint="eastAsia" w:ascii="宋体" w:hAnsi="宋体"/>
          <w:sz w:val="28"/>
          <w:szCs w:val="28"/>
        </w:rPr>
      </w:pPr>
    </w:p>
    <w:p w14:paraId="31D1C740">
      <w:pPr>
        <w:tabs>
          <w:tab w:val="left" w:pos="5565"/>
        </w:tabs>
        <w:autoSpaceDE w:val="0"/>
        <w:autoSpaceDN w:val="0"/>
        <w:adjustRightInd w:val="0"/>
        <w:snapToGrid w:val="0"/>
        <w:ind w:firstLine="520" w:firstLineChars="186"/>
        <w:jc w:val="left"/>
        <w:rPr>
          <w:rFonts w:hint="eastAsia" w:ascii="宋体" w:hAnsi="宋体" w:cs="MingLiU"/>
          <w:kern w:val="0"/>
          <w:sz w:val="28"/>
          <w:szCs w:val="28"/>
        </w:rPr>
      </w:pPr>
      <w:r>
        <w:rPr>
          <w:rFonts w:hint="eastAsia" w:ascii="宋体" w:hAnsi="宋体" w:cs="MingLiU"/>
          <w:kern w:val="0"/>
          <w:sz w:val="28"/>
          <w:szCs w:val="28"/>
        </w:rPr>
        <w:t>投标人名称：</w:t>
      </w:r>
      <w:r>
        <w:rPr>
          <w:rFonts w:hint="eastAsia" w:ascii="宋体" w:hAnsi="宋体" w:cs="MingLiU"/>
          <w:kern w:val="0"/>
          <w:sz w:val="28"/>
          <w:szCs w:val="28"/>
          <w:u w:val="single"/>
        </w:rPr>
        <w:t xml:space="preserve"> </w:t>
      </w:r>
      <w:r>
        <w:rPr>
          <w:rFonts w:hint="eastAsia" w:ascii="宋体" w:hAnsi="宋体"/>
          <w:kern w:val="0"/>
          <w:sz w:val="28"/>
          <w:szCs w:val="28"/>
          <w:u w:val="single"/>
        </w:rPr>
        <w:tab/>
      </w:r>
    </w:p>
    <w:p w14:paraId="1131860E">
      <w:pPr>
        <w:autoSpaceDE w:val="0"/>
        <w:autoSpaceDN w:val="0"/>
        <w:adjustRightInd w:val="0"/>
        <w:snapToGrid w:val="0"/>
        <w:ind w:firstLine="520" w:firstLineChars="186"/>
        <w:jc w:val="left"/>
        <w:rPr>
          <w:rFonts w:hint="eastAsia" w:ascii="宋体" w:hAnsi="宋体" w:cs="MingLiU"/>
          <w:kern w:val="0"/>
          <w:sz w:val="28"/>
          <w:szCs w:val="28"/>
        </w:rPr>
      </w:pPr>
    </w:p>
    <w:p w14:paraId="39CEFCB7">
      <w:pPr>
        <w:autoSpaceDE w:val="0"/>
        <w:autoSpaceDN w:val="0"/>
        <w:adjustRightInd w:val="0"/>
        <w:snapToGrid w:val="0"/>
        <w:ind w:firstLine="520" w:firstLineChars="186"/>
        <w:jc w:val="left"/>
        <w:rPr>
          <w:rFonts w:hint="eastAsia" w:ascii="宋体" w:hAnsi="宋体" w:cs="MingLiU"/>
          <w:kern w:val="0"/>
          <w:sz w:val="28"/>
          <w:szCs w:val="28"/>
        </w:rPr>
      </w:pPr>
    </w:p>
    <w:p w14:paraId="2554F3DE">
      <w:pPr>
        <w:tabs>
          <w:tab w:val="left" w:pos="5475"/>
        </w:tabs>
        <w:autoSpaceDE w:val="0"/>
        <w:autoSpaceDN w:val="0"/>
        <w:adjustRightInd w:val="0"/>
        <w:snapToGrid w:val="0"/>
        <w:ind w:firstLine="520" w:firstLineChars="186"/>
        <w:jc w:val="left"/>
        <w:rPr>
          <w:rFonts w:hint="eastAsia" w:ascii="宋体" w:hAnsi="宋体" w:cs="MingLiU"/>
          <w:kern w:val="0"/>
          <w:sz w:val="28"/>
          <w:szCs w:val="28"/>
        </w:rPr>
      </w:pPr>
      <w:r>
        <w:rPr>
          <w:rFonts w:hint="eastAsia" w:ascii="宋体" w:hAnsi="宋体" w:cs="MingLiU"/>
          <w:kern w:val="0"/>
          <w:sz w:val="28"/>
          <w:szCs w:val="28"/>
        </w:rPr>
        <w:t>地址：</w:t>
      </w:r>
      <w:r>
        <w:rPr>
          <w:rFonts w:hint="eastAsia" w:ascii="宋体" w:hAnsi="宋体" w:cs="MingLiU"/>
          <w:kern w:val="0"/>
          <w:sz w:val="28"/>
          <w:szCs w:val="28"/>
          <w:u w:val="single"/>
        </w:rPr>
        <w:t xml:space="preserve"> </w:t>
      </w:r>
      <w:r>
        <w:rPr>
          <w:rFonts w:hint="eastAsia" w:ascii="宋体" w:hAnsi="宋体"/>
          <w:kern w:val="0"/>
          <w:sz w:val="28"/>
          <w:szCs w:val="28"/>
          <w:u w:val="single"/>
        </w:rPr>
        <w:tab/>
      </w:r>
    </w:p>
    <w:p w14:paraId="614B5469">
      <w:pPr>
        <w:tabs>
          <w:tab w:val="left" w:pos="1580"/>
          <w:tab w:val="left" w:pos="3260"/>
          <w:tab w:val="left" w:pos="4840"/>
          <w:tab w:val="left" w:pos="6300"/>
        </w:tabs>
        <w:autoSpaceDE w:val="0"/>
        <w:autoSpaceDN w:val="0"/>
        <w:adjustRightInd w:val="0"/>
        <w:snapToGrid w:val="0"/>
        <w:ind w:firstLine="520" w:firstLineChars="186"/>
        <w:jc w:val="left"/>
        <w:rPr>
          <w:rFonts w:hint="eastAsia" w:ascii="宋体" w:hAnsi="宋体" w:cs="MingLiU"/>
          <w:kern w:val="0"/>
          <w:sz w:val="28"/>
          <w:szCs w:val="28"/>
        </w:rPr>
      </w:pPr>
    </w:p>
    <w:p w14:paraId="057A337A">
      <w:pPr>
        <w:tabs>
          <w:tab w:val="left" w:pos="1580"/>
          <w:tab w:val="left" w:pos="3260"/>
          <w:tab w:val="left" w:pos="4840"/>
          <w:tab w:val="left" w:pos="6300"/>
        </w:tabs>
        <w:autoSpaceDE w:val="0"/>
        <w:autoSpaceDN w:val="0"/>
        <w:adjustRightInd w:val="0"/>
        <w:snapToGrid w:val="0"/>
        <w:ind w:firstLine="520" w:firstLineChars="186"/>
        <w:jc w:val="left"/>
        <w:rPr>
          <w:rFonts w:hint="eastAsia" w:ascii="宋体" w:hAnsi="宋体" w:cs="MingLiU"/>
          <w:kern w:val="0"/>
          <w:sz w:val="28"/>
          <w:szCs w:val="28"/>
        </w:rPr>
      </w:pPr>
      <w:r>
        <w:rPr>
          <w:rFonts w:hint="eastAsia" w:ascii="宋体" w:hAnsi="宋体" w:cs="MingLiU"/>
          <w:kern w:val="0"/>
          <w:sz w:val="28"/>
          <w:szCs w:val="28"/>
        </w:rPr>
        <w:t>姓名：</w:t>
      </w: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kern w:val="0"/>
          <w:sz w:val="28"/>
          <w:szCs w:val="28"/>
        </w:rPr>
        <w:t xml:space="preserve"> </w:t>
      </w:r>
      <w:r>
        <w:rPr>
          <w:rFonts w:hint="eastAsia" w:ascii="宋体" w:hAnsi="宋体" w:cs="MingLiU"/>
          <w:kern w:val="0"/>
          <w:sz w:val="28"/>
          <w:szCs w:val="28"/>
        </w:rPr>
        <w:t>性别</w:t>
      </w:r>
      <w:r>
        <w:rPr>
          <w:rFonts w:hint="eastAsia" w:ascii="宋体" w:hAnsi="宋体" w:cs="MingLiU"/>
          <w:spacing w:val="-1"/>
          <w:kern w:val="0"/>
          <w:sz w:val="28"/>
          <w:szCs w:val="28"/>
        </w:rPr>
        <w:t>：</w:t>
      </w: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kern w:val="0"/>
          <w:sz w:val="28"/>
          <w:szCs w:val="28"/>
        </w:rPr>
        <w:t xml:space="preserve"> </w:t>
      </w:r>
      <w:r>
        <w:rPr>
          <w:rFonts w:hint="eastAsia" w:ascii="宋体" w:hAnsi="宋体" w:cs="MingLiU"/>
          <w:spacing w:val="-1"/>
          <w:kern w:val="0"/>
          <w:sz w:val="28"/>
          <w:szCs w:val="28"/>
        </w:rPr>
        <w:t>年</w:t>
      </w:r>
      <w:r>
        <w:rPr>
          <w:rFonts w:hint="eastAsia" w:ascii="宋体" w:hAnsi="宋体" w:cs="MingLiU"/>
          <w:kern w:val="0"/>
          <w:sz w:val="28"/>
          <w:szCs w:val="28"/>
        </w:rPr>
        <w:t>龄：</w:t>
      </w: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cs="MingLiU"/>
          <w:kern w:val="0"/>
          <w:sz w:val="28"/>
          <w:szCs w:val="28"/>
        </w:rPr>
        <w:t>职务：</w:t>
      </w:r>
      <w:r>
        <w:rPr>
          <w:rFonts w:hint="eastAsia" w:ascii="宋体" w:hAnsi="宋体" w:cs="MingLiU"/>
          <w:kern w:val="0"/>
          <w:sz w:val="28"/>
          <w:szCs w:val="28"/>
          <w:u w:val="single"/>
        </w:rPr>
        <w:t xml:space="preserve"> </w:t>
      </w:r>
      <w:r>
        <w:rPr>
          <w:rFonts w:hint="eastAsia" w:ascii="宋体" w:hAnsi="宋体"/>
          <w:kern w:val="0"/>
          <w:sz w:val="28"/>
          <w:szCs w:val="28"/>
          <w:u w:val="single"/>
        </w:rPr>
        <w:tab/>
      </w:r>
    </w:p>
    <w:p w14:paraId="7957EA99">
      <w:pPr>
        <w:autoSpaceDE w:val="0"/>
        <w:autoSpaceDN w:val="0"/>
        <w:adjustRightInd w:val="0"/>
        <w:snapToGrid w:val="0"/>
        <w:ind w:firstLine="520" w:firstLineChars="186"/>
        <w:jc w:val="left"/>
        <w:rPr>
          <w:rFonts w:hint="eastAsia" w:ascii="宋体" w:hAnsi="宋体" w:cs="MingLiU"/>
          <w:kern w:val="0"/>
          <w:sz w:val="28"/>
          <w:szCs w:val="28"/>
        </w:rPr>
      </w:pPr>
    </w:p>
    <w:p w14:paraId="69BB776B">
      <w:pPr>
        <w:tabs>
          <w:tab w:val="left" w:pos="3360"/>
        </w:tabs>
        <w:autoSpaceDE w:val="0"/>
        <w:autoSpaceDN w:val="0"/>
        <w:adjustRightInd w:val="0"/>
        <w:snapToGrid w:val="0"/>
        <w:ind w:firstLine="520" w:firstLineChars="186"/>
        <w:jc w:val="left"/>
        <w:rPr>
          <w:rFonts w:hint="eastAsia" w:ascii="宋体" w:hAnsi="宋体" w:cs="MingLiU"/>
          <w:kern w:val="0"/>
          <w:sz w:val="28"/>
          <w:szCs w:val="28"/>
        </w:rPr>
      </w:pPr>
      <w:r>
        <w:rPr>
          <w:rFonts w:hint="eastAsia" w:ascii="宋体" w:hAnsi="宋体" w:cs="MingLiU"/>
          <w:kern w:val="0"/>
          <w:sz w:val="28"/>
          <w:szCs w:val="28"/>
        </w:rPr>
        <w:t>系</w:t>
      </w: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kern w:val="0"/>
          <w:sz w:val="28"/>
          <w:szCs w:val="28"/>
        </w:rPr>
        <w:t xml:space="preserve"> </w:t>
      </w:r>
      <w:r>
        <w:rPr>
          <w:rFonts w:hint="eastAsia" w:ascii="宋体" w:hAnsi="宋体" w:cs="MingLiU"/>
          <w:kern w:val="0"/>
          <w:sz w:val="28"/>
          <w:szCs w:val="28"/>
        </w:rPr>
        <w:t>（投标人名称）的负责人。</w:t>
      </w:r>
    </w:p>
    <w:p w14:paraId="3424E3BA">
      <w:pPr>
        <w:autoSpaceDE w:val="0"/>
        <w:autoSpaceDN w:val="0"/>
        <w:adjustRightInd w:val="0"/>
        <w:snapToGrid w:val="0"/>
        <w:ind w:firstLine="520" w:firstLineChars="186"/>
        <w:jc w:val="left"/>
        <w:rPr>
          <w:rFonts w:hint="eastAsia" w:ascii="宋体" w:hAnsi="宋体" w:cs="MingLiU"/>
          <w:kern w:val="0"/>
          <w:sz w:val="28"/>
          <w:szCs w:val="28"/>
        </w:rPr>
      </w:pPr>
    </w:p>
    <w:p w14:paraId="4814D284">
      <w:pPr>
        <w:autoSpaceDE w:val="0"/>
        <w:autoSpaceDN w:val="0"/>
        <w:adjustRightInd w:val="0"/>
        <w:snapToGrid w:val="0"/>
        <w:ind w:firstLine="1080" w:firstLineChars="386"/>
        <w:jc w:val="left"/>
        <w:rPr>
          <w:rFonts w:hint="eastAsia" w:ascii="宋体" w:hAnsi="宋体" w:cs="MingLiU"/>
          <w:kern w:val="0"/>
          <w:sz w:val="28"/>
          <w:szCs w:val="28"/>
        </w:rPr>
      </w:pPr>
      <w:r>
        <w:rPr>
          <w:rFonts w:hint="eastAsia" w:ascii="宋体" w:hAnsi="宋体" w:cs="MingLiU"/>
          <w:kern w:val="0"/>
          <w:sz w:val="28"/>
          <w:szCs w:val="28"/>
        </w:rPr>
        <w:t>特此证明。</w:t>
      </w:r>
    </w:p>
    <w:p w14:paraId="0B709588">
      <w:pPr>
        <w:autoSpaceDE w:val="0"/>
        <w:autoSpaceDN w:val="0"/>
        <w:adjustRightInd w:val="0"/>
        <w:snapToGrid w:val="0"/>
        <w:jc w:val="left"/>
        <w:rPr>
          <w:rFonts w:hint="eastAsia" w:ascii="宋体" w:hAnsi="宋体" w:cs="MingLiU"/>
          <w:kern w:val="0"/>
          <w:sz w:val="28"/>
          <w:szCs w:val="28"/>
        </w:rPr>
      </w:pPr>
    </w:p>
    <w:p w14:paraId="13BBBE34">
      <w:pPr>
        <w:autoSpaceDE w:val="0"/>
        <w:autoSpaceDN w:val="0"/>
        <w:adjustRightInd w:val="0"/>
        <w:snapToGrid w:val="0"/>
        <w:jc w:val="left"/>
        <w:rPr>
          <w:rFonts w:hint="eastAsia" w:ascii="宋体" w:hAnsi="宋体" w:cs="MingLiU"/>
          <w:kern w:val="0"/>
          <w:sz w:val="28"/>
          <w:szCs w:val="28"/>
        </w:rPr>
      </w:pPr>
    </w:p>
    <w:p w14:paraId="679E4BFD">
      <w:pPr>
        <w:autoSpaceDE w:val="0"/>
        <w:autoSpaceDN w:val="0"/>
        <w:adjustRightInd w:val="0"/>
        <w:snapToGrid w:val="0"/>
        <w:jc w:val="left"/>
        <w:rPr>
          <w:rFonts w:hint="eastAsia" w:ascii="宋体" w:hAnsi="宋体" w:cs="MingLiU"/>
          <w:kern w:val="0"/>
          <w:sz w:val="28"/>
          <w:szCs w:val="28"/>
        </w:rPr>
      </w:pPr>
    </w:p>
    <w:p w14:paraId="70375314">
      <w:pPr>
        <w:autoSpaceDE w:val="0"/>
        <w:autoSpaceDN w:val="0"/>
        <w:adjustRightInd w:val="0"/>
        <w:snapToGrid w:val="0"/>
        <w:jc w:val="left"/>
        <w:rPr>
          <w:rFonts w:hint="eastAsia" w:ascii="宋体" w:hAnsi="宋体" w:cs="MingLiU"/>
          <w:kern w:val="0"/>
          <w:sz w:val="28"/>
          <w:szCs w:val="28"/>
        </w:rPr>
      </w:pPr>
    </w:p>
    <w:p w14:paraId="689C159E">
      <w:pPr>
        <w:autoSpaceDE w:val="0"/>
        <w:autoSpaceDN w:val="0"/>
        <w:adjustRightInd w:val="0"/>
        <w:snapToGrid w:val="0"/>
        <w:jc w:val="left"/>
        <w:rPr>
          <w:rFonts w:hint="eastAsia" w:ascii="宋体" w:hAnsi="宋体" w:cs="MingLiU"/>
          <w:kern w:val="0"/>
          <w:sz w:val="28"/>
          <w:szCs w:val="28"/>
        </w:rPr>
      </w:pPr>
    </w:p>
    <w:p w14:paraId="6DF5F06F">
      <w:pPr>
        <w:tabs>
          <w:tab w:val="left" w:pos="5460"/>
        </w:tabs>
        <w:autoSpaceDE w:val="0"/>
        <w:autoSpaceDN w:val="0"/>
        <w:adjustRightInd w:val="0"/>
        <w:snapToGrid w:val="0"/>
        <w:ind w:firstLine="2100"/>
        <w:jc w:val="left"/>
        <w:rPr>
          <w:rFonts w:hint="eastAsia" w:ascii="宋体" w:hAnsi="宋体" w:cs="MingLiU"/>
          <w:kern w:val="0"/>
          <w:sz w:val="28"/>
          <w:szCs w:val="28"/>
        </w:rPr>
      </w:pPr>
      <w:r>
        <w:rPr>
          <w:rFonts w:hint="eastAsia" w:ascii="宋体" w:hAnsi="宋体" w:cs="MingLiU"/>
          <w:kern w:val="0"/>
          <w:sz w:val="28"/>
          <w:szCs w:val="28"/>
        </w:rPr>
        <w:t>投标人：</w:t>
      </w: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cs="MingLiU"/>
          <w:spacing w:val="-1"/>
          <w:kern w:val="0"/>
          <w:sz w:val="28"/>
          <w:szCs w:val="28"/>
        </w:rPr>
        <w:t>（</w:t>
      </w:r>
      <w:r>
        <w:rPr>
          <w:rFonts w:hint="eastAsia" w:ascii="宋体" w:hAnsi="宋体" w:cs="MingLiU"/>
          <w:kern w:val="0"/>
          <w:sz w:val="28"/>
          <w:szCs w:val="28"/>
        </w:rPr>
        <w:t>盖单位公章）</w:t>
      </w:r>
    </w:p>
    <w:p w14:paraId="05B82B69">
      <w:pPr>
        <w:autoSpaceDE w:val="0"/>
        <w:autoSpaceDN w:val="0"/>
        <w:adjustRightInd w:val="0"/>
        <w:snapToGrid w:val="0"/>
        <w:jc w:val="left"/>
        <w:rPr>
          <w:rFonts w:hint="eastAsia" w:ascii="宋体" w:hAnsi="宋体" w:cs="MingLiU"/>
          <w:kern w:val="0"/>
          <w:sz w:val="28"/>
          <w:szCs w:val="28"/>
        </w:rPr>
      </w:pPr>
    </w:p>
    <w:p w14:paraId="27AF542D">
      <w:pPr>
        <w:tabs>
          <w:tab w:val="left" w:pos="4935"/>
          <w:tab w:val="left" w:pos="5460"/>
          <w:tab w:val="left" w:pos="6400"/>
        </w:tabs>
        <w:autoSpaceDE w:val="0"/>
        <w:autoSpaceDN w:val="0"/>
        <w:adjustRightInd w:val="0"/>
        <w:snapToGrid w:val="0"/>
        <w:ind w:firstLine="3780"/>
        <w:jc w:val="left"/>
        <w:rPr>
          <w:rFonts w:hint="eastAsia" w:ascii="宋体" w:hAnsi="宋体" w:cs="MingLiU"/>
          <w:kern w:val="0"/>
          <w:sz w:val="28"/>
          <w:szCs w:val="28"/>
        </w:rPr>
      </w:pPr>
      <w:r>
        <w:rPr>
          <w:rFonts w:hint="eastAsia" w:ascii="宋体" w:hAnsi="宋体" w:cs="MingLiU"/>
          <w:kern w:val="0"/>
          <w:sz w:val="28"/>
          <w:szCs w:val="28"/>
          <w:u w:val="single"/>
        </w:rPr>
        <w:t xml:space="preserve"> </w:t>
      </w:r>
      <w:r>
        <w:rPr>
          <w:rFonts w:hint="eastAsia" w:ascii="宋体" w:hAnsi="宋体"/>
          <w:kern w:val="0"/>
          <w:sz w:val="28"/>
          <w:szCs w:val="28"/>
          <w:u w:val="single"/>
        </w:rPr>
        <w:tab/>
      </w:r>
      <w:r>
        <w:rPr>
          <w:rFonts w:hint="eastAsia" w:ascii="宋体" w:hAnsi="宋体" w:cs="MingLiU"/>
          <w:spacing w:val="-1"/>
          <w:kern w:val="0"/>
          <w:sz w:val="28"/>
          <w:szCs w:val="28"/>
        </w:rPr>
        <w:t>年</w:t>
      </w:r>
      <w:r>
        <w:rPr>
          <w:rFonts w:hint="eastAsia" w:ascii="宋体" w:hAnsi="宋体" w:cs="MingLiU"/>
          <w:kern w:val="0"/>
          <w:sz w:val="28"/>
          <w:szCs w:val="28"/>
          <w:u w:val="single"/>
        </w:rPr>
        <w:t xml:space="preserve">   </w:t>
      </w:r>
      <w:r>
        <w:rPr>
          <w:rFonts w:hint="eastAsia" w:ascii="宋体" w:hAnsi="宋体" w:cs="MingLiU"/>
          <w:kern w:val="0"/>
          <w:sz w:val="28"/>
          <w:szCs w:val="28"/>
        </w:rPr>
        <w:t>月</w:t>
      </w:r>
      <w:r>
        <w:rPr>
          <w:rFonts w:hint="eastAsia" w:ascii="宋体" w:hAnsi="宋体" w:cs="MingLiU"/>
          <w:kern w:val="0"/>
          <w:sz w:val="28"/>
          <w:szCs w:val="28"/>
          <w:u w:val="single"/>
        </w:rPr>
        <w:t xml:space="preserve">   </w:t>
      </w:r>
      <w:r>
        <w:rPr>
          <w:rFonts w:hint="eastAsia" w:ascii="宋体" w:hAnsi="宋体" w:cs="MingLiU"/>
          <w:kern w:val="0"/>
          <w:sz w:val="28"/>
          <w:szCs w:val="28"/>
        </w:rPr>
        <w:t>日</w:t>
      </w:r>
    </w:p>
    <w:p w14:paraId="0B72D986">
      <w:pPr>
        <w:autoSpaceDE w:val="0"/>
        <w:autoSpaceDN w:val="0"/>
        <w:adjustRightInd w:val="0"/>
        <w:snapToGrid w:val="0"/>
        <w:jc w:val="left"/>
        <w:rPr>
          <w:rFonts w:hint="eastAsia" w:ascii="宋体" w:hAnsi="宋体"/>
          <w:kern w:val="0"/>
          <w:sz w:val="28"/>
          <w:szCs w:val="28"/>
        </w:rPr>
      </w:pPr>
    </w:p>
    <w:p w14:paraId="5E8FC04B">
      <w:pPr>
        <w:autoSpaceDE w:val="0"/>
        <w:autoSpaceDN w:val="0"/>
        <w:adjustRightInd w:val="0"/>
        <w:jc w:val="center"/>
        <w:rPr>
          <w:rFonts w:ascii="宋体" w:hAnsi="宋体" w:cs="黑体"/>
          <w:b/>
          <w:kern w:val="0"/>
          <w:sz w:val="32"/>
          <w:szCs w:val="32"/>
        </w:rPr>
      </w:pPr>
    </w:p>
    <w:p w14:paraId="7148BA01">
      <w:pPr>
        <w:autoSpaceDE w:val="0"/>
        <w:autoSpaceDN w:val="0"/>
        <w:adjustRightInd w:val="0"/>
        <w:rPr>
          <w:rFonts w:ascii="宋体" w:hAnsi="宋体" w:cs="黑体"/>
          <w:b/>
          <w:kern w:val="0"/>
          <w:sz w:val="32"/>
          <w:szCs w:val="32"/>
        </w:rPr>
      </w:pPr>
    </w:p>
    <w:p w14:paraId="1CFFCAC8">
      <w:pPr>
        <w:autoSpaceDE w:val="0"/>
        <w:autoSpaceDN w:val="0"/>
        <w:adjustRightInd w:val="0"/>
        <w:jc w:val="center"/>
        <w:rPr>
          <w:rFonts w:hint="eastAsia" w:ascii="宋体" w:hAnsi="宋体" w:cs="黑体"/>
          <w:b/>
          <w:kern w:val="0"/>
          <w:sz w:val="32"/>
          <w:szCs w:val="32"/>
        </w:rPr>
      </w:pPr>
      <w:r>
        <w:rPr>
          <w:rFonts w:ascii="宋体" w:hAnsi="宋体" w:cs="黑体"/>
          <w:b/>
          <w:kern w:val="0"/>
          <w:sz w:val="32"/>
          <w:szCs w:val="32"/>
        </w:rPr>
        <w:br w:type="page"/>
      </w:r>
      <w:r>
        <w:rPr>
          <w:rFonts w:hint="eastAsia" w:ascii="宋体" w:hAnsi="宋体" w:cs="黑体"/>
          <w:b/>
          <w:kern w:val="0"/>
          <w:sz w:val="32"/>
          <w:szCs w:val="32"/>
        </w:rPr>
        <w:t>授权委托书</w:t>
      </w:r>
    </w:p>
    <w:p w14:paraId="3989F7DE">
      <w:pPr>
        <w:jc w:val="center"/>
        <w:rPr>
          <w:rFonts w:hint="eastAsia" w:ascii="宋体" w:hAnsi="宋体"/>
          <w:b/>
          <w:bCs/>
          <w:sz w:val="28"/>
        </w:rPr>
      </w:pPr>
    </w:p>
    <w:p w14:paraId="6CE5B285">
      <w:pPr>
        <w:ind w:firstLine="537" w:firstLineChars="192"/>
        <w:jc w:val="left"/>
        <w:rPr>
          <w:rFonts w:hint="eastAsia" w:ascii="宋体" w:hAnsi="宋体" w:eastAsia="宋体"/>
          <w:sz w:val="28"/>
          <w:lang w:eastAsia="zh-CN"/>
        </w:rPr>
      </w:pPr>
      <w:r>
        <w:rPr>
          <w:rFonts w:hint="eastAsia" w:ascii="宋体" w:hAnsi="宋体"/>
          <w:sz w:val="28"/>
        </w:rPr>
        <w:t>本授权委托书声明：我</w:t>
      </w:r>
      <w:r>
        <w:rPr>
          <w:rFonts w:hint="eastAsia" w:ascii="宋体" w:hAnsi="宋体"/>
          <w:sz w:val="28"/>
          <w:u w:val="single"/>
        </w:rPr>
        <w:t xml:space="preserve">          </w:t>
      </w:r>
      <w:r>
        <w:rPr>
          <w:rFonts w:hint="eastAsia" w:ascii="宋体" w:hAnsi="宋体"/>
          <w:sz w:val="28"/>
        </w:rPr>
        <w:t>（姓名）系</w:t>
      </w:r>
      <w:r>
        <w:rPr>
          <w:rFonts w:hint="eastAsia" w:ascii="宋体" w:hAnsi="宋体"/>
          <w:sz w:val="28"/>
          <w:u w:val="single"/>
        </w:rPr>
        <w:t xml:space="preserve">                    </w:t>
      </w:r>
      <w:r>
        <w:rPr>
          <w:rFonts w:hint="eastAsia" w:ascii="宋体" w:hAnsi="宋体"/>
          <w:sz w:val="28"/>
        </w:rPr>
        <w:t>（投标单位）的负责人，现授权委托</w:t>
      </w:r>
      <w:r>
        <w:rPr>
          <w:rFonts w:hint="eastAsia" w:ascii="宋体" w:hAnsi="宋体"/>
          <w:sz w:val="28"/>
          <w:u w:val="single"/>
        </w:rPr>
        <w:t xml:space="preserve">          </w:t>
      </w:r>
      <w:r>
        <w:rPr>
          <w:rFonts w:hint="eastAsia" w:ascii="宋体" w:hAnsi="宋体"/>
          <w:sz w:val="28"/>
        </w:rPr>
        <w:t>（单位名称）</w:t>
      </w:r>
      <w:r>
        <w:rPr>
          <w:rFonts w:hint="eastAsia" w:ascii="宋体" w:hAnsi="宋体"/>
          <w:sz w:val="28"/>
          <w:u w:val="single"/>
        </w:rPr>
        <w:t xml:space="preserve">        </w:t>
      </w:r>
      <w:r>
        <w:rPr>
          <w:rFonts w:hint="eastAsia" w:ascii="宋体" w:hAnsi="宋体"/>
          <w:sz w:val="28"/>
        </w:rPr>
        <w:t>（姓名）为我的授权代理人，以本公司的名义参加</w:t>
      </w:r>
      <w:r>
        <w:rPr>
          <w:rFonts w:hint="eastAsia" w:ascii="宋体" w:hAnsi="宋体"/>
          <w:sz w:val="28"/>
          <w:u w:val="single"/>
        </w:rPr>
        <w:t xml:space="preserve">              </w:t>
      </w:r>
      <w:r>
        <w:rPr>
          <w:rFonts w:hint="eastAsia" w:ascii="宋体" w:hAnsi="宋体"/>
          <w:sz w:val="28"/>
        </w:rPr>
        <w:t>（招标人名称）的</w:t>
      </w:r>
      <w:r>
        <w:rPr>
          <w:rFonts w:hint="eastAsia" w:ascii="宋体" w:hAnsi="宋体"/>
          <w:sz w:val="28"/>
          <w:u w:val="single"/>
        </w:rPr>
        <w:t xml:space="preserve">                      </w:t>
      </w:r>
      <w:r>
        <w:rPr>
          <w:rFonts w:hint="eastAsia" w:ascii="宋体" w:hAnsi="宋体"/>
          <w:sz w:val="28"/>
        </w:rPr>
        <w:t>的投标，</w:t>
      </w:r>
      <w:r>
        <w:rPr>
          <w:rFonts w:hint="eastAsia" w:ascii="宋体" w:hAnsi="宋体"/>
          <w:sz w:val="28"/>
          <w:lang w:eastAsia="zh-CN"/>
        </w:rPr>
        <w:t>授权代理人在本次投标过程中所签署的一切文件及处理与之相关的全部事务，我均予以认可并承担相应责任。</w:t>
      </w:r>
    </w:p>
    <w:p w14:paraId="6E245E1B">
      <w:pPr>
        <w:ind w:firstLine="537" w:firstLineChars="192"/>
        <w:rPr>
          <w:rFonts w:hint="eastAsia" w:ascii="宋体" w:hAnsi="宋体"/>
          <w:sz w:val="28"/>
        </w:rPr>
      </w:pPr>
      <w:r>
        <w:rPr>
          <w:rFonts w:hint="eastAsia" w:ascii="宋体" w:hAnsi="宋体"/>
          <w:sz w:val="28"/>
        </w:rPr>
        <w:t>授权代理人无转让权，特此委托。</w:t>
      </w:r>
    </w:p>
    <w:p w14:paraId="3B67BFA9">
      <w:pPr>
        <w:ind w:firstLine="537" w:firstLineChars="192"/>
        <w:rPr>
          <w:rFonts w:hint="eastAsia" w:ascii="宋体" w:hAnsi="宋体"/>
          <w:sz w:val="28"/>
        </w:rPr>
      </w:pPr>
    </w:p>
    <w:p w14:paraId="409D8BE9">
      <w:pPr>
        <w:ind w:firstLine="537" w:firstLineChars="192"/>
        <w:rPr>
          <w:rFonts w:hint="eastAsia" w:ascii="宋体" w:hAnsi="宋体"/>
          <w:sz w:val="28"/>
          <w:u w:val="single"/>
        </w:rPr>
      </w:pPr>
      <w:r>
        <w:rPr>
          <w:rFonts w:hint="eastAsia" w:ascii="宋体" w:hAnsi="宋体"/>
          <w:sz w:val="28"/>
        </w:rPr>
        <w:t>授权代理人：</w:t>
      </w:r>
      <w:r>
        <w:rPr>
          <w:rFonts w:hint="eastAsia" w:ascii="宋体" w:hAnsi="宋体"/>
          <w:sz w:val="28"/>
          <w:u w:val="single"/>
        </w:rPr>
        <w:t xml:space="preserve">                </w:t>
      </w:r>
      <w:r>
        <w:rPr>
          <w:rFonts w:hint="eastAsia" w:ascii="宋体" w:hAnsi="宋体"/>
          <w:sz w:val="28"/>
        </w:rPr>
        <w:t>性别：</w:t>
      </w:r>
      <w:r>
        <w:rPr>
          <w:rFonts w:hint="eastAsia" w:ascii="宋体" w:hAnsi="宋体"/>
          <w:sz w:val="28"/>
          <w:u w:val="single"/>
        </w:rPr>
        <w:t xml:space="preserve">           </w:t>
      </w:r>
      <w:r>
        <w:rPr>
          <w:rFonts w:hint="eastAsia" w:ascii="宋体" w:hAnsi="宋体"/>
          <w:sz w:val="28"/>
        </w:rPr>
        <w:t>年龄：</w:t>
      </w:r>
      <w:r>
        <w:rPr>
          <w:rFonts w:hint="eastAsia" w:ascii="宋体" w:hAnsi="宋体"/>
          <w:sz w:val="28"/>
          <w:u w:val="single"/>
        </w:rPr>
        <w:t xml:space="preserve">        </w:t>
      </w:r>
    </w:p>
    <w:p w14:paraId="01C1AC68">
      <w:pPr>
        <w:ind w:firstLine="537" w:firstLineChars="192"/>
        <w:rPr>
          <w:rFonts w:hint="eastAsia" w:ascii="宋体" w:hAnsi="宋体"/>
          <w:sz w:val="28"/>
          <w:u w:val="single"/>
        </w:rPr>
      </w:pPr>
      <w:r>
        <w:rPr>
          <w:rFonts w:hint="eastAsia" w:ascii="宋体" w:hAnsi="宋体"/>
          <w:sz w:val="28"/>
        </w:rPr>
        <w:t>单      位：</w:t>
      </w:r>
      <w:r>
        <w:rPr>
          <w:rFonts w:hint="eastAsia" w:ascii="宋体" w:hAnsi="宋体"/>
          <w:sz w:val="28"/>
          <w:u w:val="single"/>
        </w:rPr>
        <w:t xml:space="preserve">                </w:t>
      </w:r>
      <w:r>
        <w:rPr>
          <w:rFonts w:hint="eastAsia" w:ascii="宋体" w:hAnsi="宋体"/>
          <w:sz w:val="28"/>
        </w:rPr>
        <w:t>部门：</w:t>
      </w:r>
      <w:r>
        <w:rPr>
          <w:rFonts w:hint="eastAsia" w:ascii="宋体" w:hAnsi="宋体"/>
          <w:sz w:val="28"/>
          <w:u w:val="single"/>
        </w:rPr>
        <w:t xml:space="preserve">           </w:t>
      </w:r>
      <w:r>
        <w:rPr>
          <w:rFonts w:hint="eastAsia" w:ascii="宋体" w:hAnsi="宋体"/>
          <w:sz w:val="28"/>
        </w:rPr>
        <w:t>职务：</w:t>
      </w:r>
      <w:r>
        <w:rPr>
          <w:rFonts w:hint="eastAsia" w:ascii="宋体" w:hAnsi="宋体"/>
          <w:sz w:val="28"/>
          <w:u w:val="single"/>
        </w:rPr>
        <w:t xml:space="preserve">        </w:t>
      </w:r>
    </w:p>
    <w:p w14:paraId="01AF05DE">
      <w:pPr>
        <w:ind w:firstLine="537" w:firstLineChars="192"/>
        <w:rPr>
          <w:rFonts w:hint="eastAsia" w:ascii="宋体" w:hAnsi="宋体"/>
          <w:sz w:val="28"/>
          <w:u w:val="single"/>
        </w:rPr>
      </w:pPr>
      <w:r>
        <w:rPr>
          <w:rFonts w:hint="eastAsia" w:ascii="宋体" w:hAnsi="宋体"/>
          <w:sz w:val="28"/>
        </w:rPr>
        <w:t>投标单位：（盖单位公章）</w:t>
      </w:r>
      <w:r>
        <w:rPr>
          <w:rFonts w:hint="eastAsia" w:ascii="宋体" w:hAnsi="宋体"/>
          <w:sz w:val="28"/>
          <w:u w:val="single"/>
        </w:rPr>
        <w:t xml:space="preserve">                       </w:t>
      </w:r>
    </w:p>
    <w:p w14:paraId="2DCC4DB0">
      <w:pPr>
        <w:ind w:firstLine="537" w:firstLineChars="192"/>
        <w:rPr>
          <w:rFonts w:hint="eastAsia" w:ascii="宋体" w:hAnsi="宋体"/>
          <w:sz w:val="28"/>
          <w:u w:val="single"/>
        </w:rPr>
      </w:pPr>
      <w:r>
        <w:rPr>
          <w:rFonts w:hint="eastAsia" w:ascii="宋体" w:hAnsi="宋体"/>
          <w:sz w:val="28"/>
        </w:rPr>
        <w:t>负责人：（签字或盖章）</w:t>
      </w:r>
      <w:r>
        <w:rPr>
          <w:rFonts w:hint="eastAsia" w:ascii="宋体" w:hAnsi="宋体"/>
          <w:sz w:val="28"/>
          <w:u w:val="single"/>
        </w:rPr>
        <w:t xml:space="preserve">                           </w:t>
      </w:r>
    </w:p>
    <w:p w14:paraId="35DA925D">
      <w:pPr>
        <w:ind w:firstLine="560" w:firstLineChars="200"/>
        <w:rPr>
          <w:rFonts w:hint="eastAsia" w:ascii="宋体" w:hAnsi="宋体"/>
          <w:sz w:val="28"/>
        </w:rPr>
      </w:pPr>
      <w:r>
        <w:rPr>
          <w:rFonts w:hint="eastAsia" w:ascii="宋体" w:hAnsi="宋体"/>
          <w:sz w:val="28"/>
        </w:rPr>
        <w:t>日期：    年    月    日</w:t>
      </w:r>
    </w:p>
    <w:p w14:paraId="59873080">
      <w:pPr>
        <w:tabs>
          <w:tab w:val="left" w:pos="6000"/>
          <w:tab w:val="left" w:pos="7040"/>
          <w:tab w:val="left" w:pos="8100"/>
        </w:tabs>
        <w:autoSpaceDE w:val="0"/>
        <w:autoSpaceDN w:val="0"/>
        <w:adjustRightInd w:val="0"/>
        <w:ind w:right="-20" w:firstLine="4924" w:firstLineChars="2345"/>
        <w:jc w:val="left"/>
        <w:rPr>
          <w:rFonts w:hint="eastAsia" w:ascii="宋体" w:hAnsi="宋体" w:cs="MingLiU"/>
          <w:snapToGrid w:val="0"/>
          <w:kern w:val="0"/>
          <w:szCs w:val="21"/>
        </w:rPr>
      </w:pPr>
    </w:p>
    <w:tbl>
      <w:tblPr>
        <w:tblStyle w:val="32"/>
        <w:tblW w:w="0" w:type="auto"/>
        <w:tblInd w:w="843" w:type="dxa"/>
        <w:tblLayout w:type="fixed"/>
        <w:tblCellMar>
          <w:top w:w="0" w:type="dxa"/>
          <w:left w:w="108" w:type="dxa"/>
          <w:bottom w:w="0" w:type="dxa"/>
          <w:right w:w="108" w:type="dxa"/>
        </w:tblCellMar>
      </w:tblPr>
      <w:tblGrid>
        <w:gridCol w:w="3150"/>
        <w:gridCol w:w="840"/>
        <w:gridCol w:w="3262"/>
      </w:tblGrid>
      <w:tr w14:paraId="484C0791">
        <w:tblPrEx>
          <w:tblCellMar>
            <w:top w:w="0" w:type="dxa"/>
            <w:left w:w="108" w:type="dxa"/>
            <w:bottom w:w="0" w:type="dxa"/>
            <w:right w:w="108" w:type="dxa"/>
          </w:tblCellMar>
        </w:tblPrEx>
        <w:trPr>
          <w:trHeight w:val="2073" w:hRule="atLeast"/>
        </w:trPr>
        <w:tc>
          <w:tcPr>
            <w:tcW w:w="3150" w:type="dxa"/>
            <w:tcBorders>
              <w:top w:val="single" w:color="auto" w:sz="4" w:space="0"/>
              <w:left w:val="single" w:color="auto" w:sz="4" w:space="0"/>
              <w:bottom w:val="single" w:color="auto" w:sz="4" w:space="0"/>
              <w:right w:val="single" w:color="auto" w:sz="4" w:space="0"/>
            </w:tcBorders>
            <w:noWrap w:val="0"/>
            <w:vAlign w:val="top"/>
          </w:tcPr>
          <w:p w14:paraId="445B57AE">
            <w:pPr>
              <w:tabs>
                <w:tab w:val="left" w:pos="5760"/>
              </w:tabs>
              <w:autoSpaceDE w:val="0"/>
              <w:autoSpaceDN w:val="0"/>
              <w:adjustRightInd w:val="0"/>
              <w:snapToGrid w:val="0"/>
              <w:ind w:left="840" w:right="11" w:hanging="840" w:hangingChars="350"/>
              <w:rPr>
                <w:rFonts w:hint="eastAsia" w:ascii="宋体" w:hAnsi="宋体"/>
                <w:kern w:val="0"/>
                <w:sz w:val="24"/>
              </w:rPr>
            </w:pPr>
          </w:p>
          <w:p w14:paraId="63CBB4F4">
            <w:pPr>
              <w:tabs>
                <w:tab w:val="left" w:pos="5760"/>
              </w:tabs>
              <w:autoSpaceDE w:val="0"/>
              <w:autoSpaceDN w:val="0"/>
              <w:adjustRightInd w:val="0"/>
              <w:snapToGrid w:val="0"/>
              <w:ind w:left="840" w:right="11" w:hanging="840" w:hangingChars="350"/>
              <w:rPr>
                <w:rFonts w:hint="eastAsia" w:ascii="宋体" w:hAnsi="宋体"/>
                <w:kern w:val="0"/>
                <w:sz w:val="24"/>
              </w:rPr>
            </w:pPr>
            <w:r>
              <w:rPr>
                <w:rFonts w:hint="eastAsia" w:ascii="宋体" w:hAnsi="宋体"/>
                <w:kern w:val="0"/>
                <w:sz w:val="24"/>
              </w:rPr>
              <w:t>负责人身份证复印件</w:t>
            </w:r>
          </w:p>
          <w:p w14:paraId="0079E549">
            <w:pPr>
              <w:tabs>
                <w:tab w:val="left" w:pos="5760"/>
              </w:tabs>
              <w:autoSpaceDE w:val="0"/>
              <w:autoSpaceDN w:val="0"/>
              <w:adjustRightInd w:val="0"/>
              <w:snapToGrid w:val="0"/>
              <w:ind w:left="840" w:right="11" w:hanging="840" w:hangingChars="350"/>
              <w:rPr>
                <w:rFonts w:hint="eastAsia" w:ascii="宋体" w:hAnsi="宋体"/>
                <w:kern w:val="0"/>
                <w:sz w:val="24"/>
              </w:rPr>
            </w:pPr>
          </w:p>
        </w:tc>
        <w:tc>
          <w:tcPr>
            <w:tcW w:w="840" w:type="dxa"/>
            <w:tcBorders>
              <w:left w:val="single" w:color="auto" w:sz="4" w:space="0"/>
              <w:right w:val="single" w:color="auto" w:sz="4" w:space="0"/>
            </w:tcBorders>
            <w:noWrap w:val="0"/>
            <w:vAlign w:val="top"/>
          </w:tcPr>
          <w:p w14:paraId="5336A1C0">
            <w:pPr>
              <w:widowControl/>
              <w:jc w:val="left"/>
              <w:rPr>
                <w:rFonts w:hint="eastAsia" w:ascii="宋体" w:hAnsi="宋体"/>
                <w:kern w:val="0"/>
                <w:sz w:val="24"/>
              </w:rPr>
            </w:pPr>
          </w:p>
          <w:p w14:paraId="6748ED6A">
            <w:pPr>
              <w:widowControl/>
              <w:jc w:val="left"/>
              <w:rPr>
                <w:rFonts w:hint="eastAsia" w:ascii="宋体" w:hAnsi="宋体"/>
                <w:kern w:val="0"/>
                <w:sz w:val="24"/>
              </w:rPr>
            </w:pPr>
          </w:p>
          <w:p w14:paraId="5187509A">
            <w:pPr>
              <w:tabs>
                <w:tab w:val="left" w:pos="5760"/>
              </w:tabs>
              <w:autoSpaceDE w:val="0"/>
              <w:autoSpaceDN w:val="0"/>
              <w:adjustRightInd w:val="0"/>
              <w:snapToGrid w:val="0"/>
              <w:ind w:right="11"/>
              <w:rPr>
                <w:rFonts w:hint="eastAsia" w:ascii="宋体" w:hAnsi="宋体"/>
                <w:kern w:val="0"/>
                <w:sz w:val="24"/>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453B47B">
            <w:pPr>
              <w:widowControl/>
              <w:jc w:val="left"/>
              <w:rPr>
                <w:rFonts w:hint="eastAsia" w:ascii="宋体" w:hAnsi="宋体"/>
                <w:kern w:val="0"/>
                <w:sz w:val="24"/>
              </w:rPr>
            </w:pPr>
          </w:p>
          <w:p w14:paraId="16372340">
            <w:pPr>
              <w:tabs>
                <w:tab w:val="left" w:pos="5760"/>
              </w:tabs>
              <w:autoSpaceDE w:val="0"/>
              <w:autoSpaceDN w:val="0"/>
              <w:adjustRightInd w:val="0"/>
              <w:snapToGrid w:val="0"/>
              <w:ind w:left="840" w:right="11" w:hanging="840" w:hangingChars="350"/>
              <w:rPr>
                <w:rFonts w:hint="eastAsia" w:ascii="宋体" w:hAnsi="宋体"/>
                <w:kern w:val="0"/>
                <w:sz w:val="24"/>
              </w:rPr>
            </w:pPr>
            <w:r>
              <w:rPr>
                <w:rFonts w:hint="eastAsia" w:ascii="宋体" w:hAnsi="宋体"/>
                <w:kern w:val="0"/>
                <w:sz w:val="24"/>
              </w:rPr>
              <w:t>授权代理人身份证复印件</w:t>
            </w:r>
          </w:p>
          <w:p w14:paraId="5E5D4384">
            <w:pPr>
              <w:widowControl/>
              <w:jc w:val="left"/>
              <w:rPr>
                <w:rFonts w:hint="eastAsia" w:ascii="宋体" w:hAnsi="宋体"/>
                <w:kern w:val="0"/>
                <w:sz w:val="24"/>
              </w:rPr>
            </w:pPr>
          </w:p>
          <w:p w14:paraId="2E201B87">
            <w:pPr>
              <w:tabs>
                <w:tab w:val="left" w:pos="5760"/>
              </w:tabs>
              <w:autoSpaceDE w:val="0"/>
              <w:autoSpaceDN w:val="0"/>
              <w:adjustRightInd w:val="0"/>
              <w:snapToGrid w:val="0"/>
              <w:ind w:right="11"/>
              <w:rPr>
                <w:rFonts w:hint="eastAsia" w:ascii="宋体" w:hAnsi="宋体"/>
                <w:kern w:val="0"/>
                <w:sz w:val="24"/>
              </w:rPr>
            </w:pPr>
          </w:p>
        </w:tc>
      </w:tr>
      <w:bookmarkEnd w:id="107"/>
    </w:tbl>
    <w:p w14:paraId="1D5D91CB">
      <w:pPr>
        <w:pStyle w:val="19"/>
        <w:spacing w:before="156" w:after="156"/>
        <w:rPr>
          <w:rFonts w:hint="eastAsia" w:hAnsi="宋体"/>
        </w:rPr>
      </w:pPr>
    </w:p>
    <w:p w14:paraId="6D0F1D7E">
      <w:pPr>
        <w:pStyle w:val="19"/>
        <w:spacing w:before="156" w:after="156"/>
        <w:rPr>
          <w:rFonts w:hint="eastAsia" w:hAnsi="宋体"/>
        </w:rPr>
      </w:pPr>
    </w:p>
    <w:p w14:paraId="1482830C">
      <w:pPr>
        <w:pStyle w:val="3"/>
        <w:ind w:left="1124" w:hanging="1124" w:hangingChars="350"/>
        <w:rPr>
          <w:rFonts w:ascii="宋体" w:hAnsi="宋体" w:eastAsia="宋体"/>
        </w:rPr>
      </w:pPr>
    </w:p>
    <w:p w14:paraId="56942D6B">
      <w:pPr>
        <w:pStyle w:val="3"/>
        <w:rPr>
          <w:rFonts w:ascii="宋体" w:hAnsi="宋体" w:eastAsia="宋体"/>
        </w:rPr>
      </w:pPr>
    </w:p>
    <w:p w14:paraId="26CCB19B">
      <w:pPr>
        <w:pStyle w:val="3"/>
        <w:rPr>
          <w:rFonts w:ascii="宋体" w:hAnsi="宋体"/>
          <w:bCs w:val="0"/>
        </w:rPr>
      </w:pPr>
      <w:r>
        <w:rPr>
          <w:rFonts w:ascii="宋体" w:hAnsi="宋体" w:eastAsia="宋体"/>
        </w:rPr>
        <w:br w:type="page"/>
      </w:r>
      <w:bookmarkStart w:id="117" w:name="_Toc25045315"/>
      <w:r>
        <w:rPr>
          <w:rFonts w:hAnsi="宋体"/>
          <w:bCs w:val="0"/>
        </w:rPr>
        <w:t>5.</w:t>
      </w:r>
      <w:r>
        <w:rPr>
          <w:rFonts w:hint="eastAsia" w:ascii="宋体" w:hAnsi="宋体" w:eastAsia="宋体"/>
          <w:bCs w:val="0"/>
        </w:rPr>
        <w:t>近</w:t>
      </w:r>
      <w:r>
        <w:rPr>
          <w:rFonts w:hint="eastAsia" w:ascii="宋体" w:hAnsi="宋体" w:eastAsia="宋体"/>
          <w:bCs w:val="0"/>
          <w:lang w:val="en-US" w:eastAsia="zh-CN"/>
        </w:rPr>
        <w:t>三</w:t>
      </w:r>
      <w:r>
        <w:rPr>
          <w:rFonts w:hint="eastAsia" w:ascii="宋体" w:hAnsi="宋体" w:eastAsia="宋体"/>
          <w:bCs w:val="0"/>
        </w:rPr>
        <w:t>年同类项目承保情况</w:t>
      </w:r>
      <w:bookmarkEnd w:id="117"/>
    </w:p>
    <w:tbl>
      <w:tblPr>
        <w:tblStyle w:val="32"/>
        <w:tblW w:w="4998" w:type="pct"/>
        <w:jc w:val="center"/>
        <w:tblLayout w:type="autofit"/>
        <w:tblCellMar>
          <w:top w:w="0" w:type="dxa"/>
          <w:left w:w="10" w:type="dxa"/>
          <w:bottom w:w="0" w:type="dxa"/>
          <w:right w:w="10" w:type="dxa"/>
        </w:tblCellMar>
      </w:tblPr>
      <w:tblGrid>
        <w:gridCol w:w="1955"/>
        <w:gridCol w:w="1823"/>
        <w:gridCol w:w="2096"/>
        <w:gridCol w:w="1582"/>
        <w:gridCol w:w="1582"/>
      </w:tblGrid>
      <w:tr w14:paraId="6BE269AC">
        <w:tblPrEx>
          <w:tblCellMar>
            <w:top w:w="0" w:type="dxa"/>
            <w:left w:w="10" w:type="dxa"/>
            <w:bottom w:w="0" w:type="dxa"/>
            <w:right w:w="10" w:type="dxa"/>
          </w:tblCellMar>
        </w:tblPrEx>
        <w:trPr>
          <w:trHeight w:val="803"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156A2B">
            <w:pPr>
              <w:tabs>
                <w:tab w:val="left" w:pos="7665"/>
              </w:tabs>
              <w:jc w:val="center"/>
              <w:rPr>
                <w:rFonts w:ascii="宋体" w:hAnsi="宋体"/>
                <w:szCs w:val="28"/>
              </w:rPr>
            </w:pPr>
            <w:r>
              <w:rPr>
                <w:rFonts w:hint="eastAsia" w:ascii="宋体" w:hAnsi="宋体"/>
                <w:szCs w:val="28"/>
              </w:rPr>
              <w:t>客户名称</w:t>
            </w: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3FBAD1">
            <w:pPr>
              <w:tabs>
                <w:tab w:val="left" w:pos="7665"/>
              </w:tabs>
              <w:jc w:val="center"/>
              <w:rPr>
                <w:rFonts w:ascii="宋体" w:hAnsi="宋体"/>
                <w:szCs w:val="28"/>
              </w:rPr>
            </w:pPr>
            <w:r>
              <w:rPr>
                <w:rFonts w:hint="eastAsia" w:ascii="宋体" w:hAnsi="宋体"/>
                <w:szCs w:val="28"/>
              </w:rPr>
              <w:t>险种</w:t>
            </w: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7A4BB2">
            <w:pPr>
              <w:tabs>
                <w:tab w:val="left" w:pos="7665"/>
              </w:tabs>
              <w:jc w:val="center"/>
              <w:rPr>
                <w:rFonts w:ascii="宋体" w:hAnsi="宋体"/>
                <w:szCs w:val="28"/>
              </w:rPr>
            </w:pPr>
            <w:r>
              <w:rPr>
                <w:rFonts w:hint="eastAsia" w:ascii="宋体" w:hAnsi="宋体"/>
                <w:szCs w:val="28"/>
              </w:rPr>
              <w:t>人数</w:t>
            </w: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94A53">
            <w:pPr>
              <w:tabs>
                <w:tab w:val="left" w:pos="7665"/>
              </w:tabs>
              <w:jc w:val="center"/>
              <w:rPr>
                <w:rFonts w:ascii="宋体" w:hAnsi="宋体"/>
                <w:szCs w:val="28"/>
              </w:rPr>
            </w:pPr>
            <w:r>
              <w:rPr>
                <w:rFonts w:hint="eastAsia" w:ascii="宋体" w:hAnsi="宋体"/>
                <w:szCs w:val="28"/>
              </w:rPr>
              <w:t>保险金额</w:t>
            </w:r>
          </w:p>
          <w:p w14:paraId="1125B935">
            <w:pPr>
              <w:tabs>
                <w:tab w:val="left" w:pos="7665"/>
              </w:tabs>
              <w:jc w:val="center"/>
              <w:rPr>
                <w:rFonts w:ascii="宋体" w:hAnsi="宋体"/>
                <w:szCs w:val="28"/>
              </w:rPr>
            </w:pPr>
            <w:r>
              <w:rPr>
                <w:rFonts w:hint="eastAsia" w:ascii="宋体" w:hAnsi="宋体"/>
                <w:szCs w:val="28"/>
              </w:rPr>
              <w:t>（万元）</w:t>
            </w: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BCF6C5">
            <w:pPr>
              <w:tabs>
                <w:tab w:val="left" w:pos="7665"/>
              </w:tabs>
              <w:jc w:val="center"/>
              <w:rPr>
                <w:rFonts w:ascii="宋体" w:hAnsi="宋体"/>
                <w:szCs w:val="28"/>
              </w:rPr>
            </w:pPr>
            <w:r>
              <w:rPr>
                <w:rFonts w:hint="eastAsia" w:ascii="宋体" w:hAnsi="宋体"/>
                <w:szCs w:val="28"/>
              </w:rPr>
              <w:t>保费</w:t>
            </w:r>
          </w:p>
          <w:p w14:paraId="01E999ED">
            <w:pPr>
              <w:tabs>
                <w:tab w:val="left" w:pos="7665"/>
              </w:tabs>
              <w:jc w:val="center"/>
              <w:rPr>
                <w:rFonts w:hint="eastAsia" w:ascii="宋体" w:hAnsi="宋体" w:eastAsia="宋体"/>
                <w:szCs w:val="28"/>
                <w:lang w:eastAsia="zh-CN"/>
              </w:rPr>
            </w:pPr>
            <w:r>
              <w:rPr>
                <w:rFonts w:hint="eastAsia" w:ascii="宋体" w:hAnsi="宋体"/>
                <w:szCs w:val="28"/>
              </w:rPr>
              <w:t>（万元</w:t>
            </w:r>
            <w:r>
              <w:rPr>
                <w:rFonts w:hint="eastAsia" w:ascii="宋体" w:hAnsi="宋体"/>
                <w:szCs w:val="28"/>
                <w:lang w:eastAsia="zh-CN"/>
              </w:rPr>
              <w:t>）</w:t>
            </w:r>
          </w:p>
        </w:tc>
      </w:tr>
      <w:tr w14:paraId="71AE02DC">
        <w:tblPrEx>
          <w:tblCellMar>
            <w:top w:w="0" w:type="dxa"/>
            <w:left w:w="10" w:type="dxa"/>
            <w:bottom w:w="0" w:type="dxa"/>
            <w:right w:w="10" w:type="dxa"/>
          </w:tblCellMar>
        </w:tblPrEx>
        <w:trPr>
          <w:trHeight w:val="720"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3BDADF">
            <w:pPr>
              <w:tabs>
                <w:tab w:val="left" w:pos="7665"/>
              </w:tabs>
              <w:ind w:firstLine="480"/>
              <w:jc w:val="left"/>
              <w:rPr>
                <w:rFonts w:ascii="宋体" w:hAnsi="宋体"/>
                <w:szCs w:val="28"/>
              </w:rPr>
            </w:pP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A79820">
            <w:pPr>
              <w:tabs>
                <w:tab w:val="left" w:pos="7665"/>
              </w:tabs>
              <w:ind w:firstLine="480"/>
              <w:jc w:val="left"/>
              <w:rPr>
                <w:rFonts w:ascii="宋体" w:hAnsi="宋体"/>
                <w:szCs w:val="28"/>
              </w:rPr>
            </w:pP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C8947A">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25E330">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5BCC01">
            <w:pPr>
              <w:tabs>
                <w:tab w:val="left" w:pos="7665"/>
              </w:tabs>
              <w:ind w:firstLine="480"/>
              <w:jc w:val="left"/>
              <w:rPr>
                <w:rFonts w:ascii="宋体" w:hAnsi="宋体"/>
                <w:szCs w:val="28"/>
              </w:rPr>
            </w:pPr>
          </w:p>
        </w:tc>
      </w:tr>
      <w:tr w14:paraId="13EECF11">
        <w:tblPrEx>
          <w:tblCellMar>
            <w:top w:w="0" w:type="dxa"/>
            <w:left w:w="10" w:type="dxa"/>
            <w:bottom w:w="0" w:type="dxa"/>
            <w:right w:w="10" w:type="dxa"/>
          </w:tblCellMar>
        </w:tblPrEx>
        <w:trPr>
          <w:trHeight w:val="671"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44990">
            <w:pPr>
              <w:tabs>
                <w:tab w:val="left" w:pos="7665"/>
              </w:tabs>
              <w:ind w:firstLine="480"/>
              <w:jc w:val="left"/>
              <w:rPr>
                <w:rFonts w:ascii="宋体" w:hAnsi="宋体"/>
                <w:szCs w:val="28"/>
              </w:rPr>
            </w:pP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9AFA44">
            <w:pPr>
              <w:tabs>
                <w:tab w:val="left" w:pos="7665"/>
              </w:tabs>
              <w:ind w:firstLine="480"/>
              <w:jc w:val="left"/>
              <w:rPr>
                <w:rFonts w:ascii="宋体" w:hAnsi="宋体"/>
                <w:szCs w:val="28"/>
              </w:rPr>
            </w:pP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2837AF">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D47F9">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9BBE6">
            <w:pPr>
              <w:tabs>
                <w:tab w:val="left" w:pos="7665"/>
              </w:tabs>
              <w:ind w:firstLine="480"/>
              <w:jc w:val="left"/>
              <w:rPr>
                <w:rFonts w:ascii="宋体" w:hAnsi="宋体"/>
                <w:szCs w:val="28"/>
              </w:rPr>
            </w:pPr>
          </w:p>
        </w:tc>
      </w:tr>
      <w:tr w14:paraId="407AEEF1">
        <w:tblPrEx>
          <w:tblCellMar>
            <w:top w:w="0" w:type="dxa"/>
            <w:left w:w="10" w:type="dxa"/>
            <w:bottom w:w="0" w:type="dxa"/>
            <w:right w:w="10" w:type="dxa"/>
          </w:tblCellMar>
        </w:tblPrEx>
        <w:trPr>
          <w:trHeight w:val="684"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3B90D">
            <w:pPr>
              <w:tabs>
                <w:tab w:val="left" w:pos="7665"/>
              </w:tabs>
              <w:ind w:firstLine="480"/>
              <w:jc w:val="left"/>
              <w:rPr>
                <w:rFonts w:ascii="宋体" w:hAnsi="宋体"/>
                <w:szCs w:val="28"/>
              </w:rPr>
            </w:pP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71125">
            <w:pPr>
              <w:tabs>
                <w:tab w:val="left" w:pos="7665"/>
              </w:tabs>
              <w:ind w:firstLine="480"/>
              <w:jc w:val="left"/>
              <w:rPr>
                <w:rFonts w:ascii="宋体" w:hAnsi="宋体"/>
                <w:szCs w:val="28"/>
              </w:rPr>
            </w:pP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4198AC">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16878">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0FB507">
            <w:pPr>
              <w:tabs>
                <w:tab w:val="left" w:pos="7665"/>
              </w:tabs>
              <w:ind w:firstLine="480"/>
              <w:jc w:val="left"/>
              <w:rPr>
                <w:rFonts w:ascii="宋体" w:hAnsi="宋体"/>
                <w:szCs w:val="28"/>
              </w:rPr>
            </w:pPr>
          </w:p>
        </w:tc>
      </w:tr>
      <w:tr w14:paraId="4C86D831">
        <w:tblPrEx>
          <w:tblCellMar>
            <w:top w:w="0" w:type="dxa"/>
            <w:left w:w="10" w:type="dxa"/>
            <w:bottom w:w="0" w:type="dxa"/>
            <w:right w:w="10" w:type="dxa"/>
          </w:tblCellMar>
        </w:tblPrEx>
        <w:trPr>
          <w:trHeight w:val="684"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0ADAB">
            <w:pPr>
              <w:tabs>
                <w:tab w:val="left" w:pos="7665"/>
              </w:tabs>
              <w:ind w:firstLine="480"/>
              <w:jc w:val="left"/>
              <w:rPr>
                <w:rFonts w:ascii="宋体" w:hAnsi="宋体"/>
                <w:szCs w:val="28"/>
              </w:rPr>
            </w:pP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03AE4C">
            <w:pPr>
              <w:tabs>
                <w:tab w:val="left" w:pos="7665"/>
              </w:tabs>
              <w:ind w:firstLine="480"/>
              <w:jc w:val="left"/>
              <w:rPr>
                <w:rFonts w:ascii="宋体" w:hAnsi="宋体"/>
                <w:szCs w:val="28"/>
              </w:rPr>
            </w:pP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203030">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7F9063">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5F957">
            <w:pPr>
              <w:tabs>
                <w:tab w:val="left" w:pos="7665"/>
              </w:tabs>
              <w:ind w:firstLine="480"/>
              <w:jc w:val="left"/>
              <w:rPr>
                <w:rFonts w:ascii="宋体" w:hAnsi="宋体"/>
                <w:szCs w:val="28"/>
              </w:rPr>
            </w:pPr>
          </w:p>
        </w:tc>
      </w:tr>
      <w:tr w14:paraId="1C2FDEC2">
        <w:tblPrEx>
          <w:tblCellMar>
            <w:top w:w="0" w:type="dxa"/>
            <w:left w:w="10" w:type="dxa"/>
            <w:bottom w:w="0" w:type="dxa"/>
            <w:right w:w="10" w:type="dxa"/>
          </w:tblCellMar>
        </w:tblPrEx>
        <w:trPr>
          <w:trHeight w:val="751" w:hRule="exact"/>
          <w:jc w:val="center"/>
        </w:trPr>
        <w:tc>
          <w:tcPr>
            <w:tcW w:w="10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A828B">
            <w:pPr>
              <w:tabs>
                <w:tab w:val="left" w:pos="7665"/>
              </w:tabs>
              <w:ind w:firstLine="480"/>
              <w:jc w:val="left"/>
              <w:rPr>
                <w:rFonts w:ascii="宋体" w:hAnsi="宋体"/>
                <w:szCs w:val="28"/>
              </w:rPr>
            </w:pPr>
          </w:p>
        </w:tc>
        <w:tc>
          <w:tcPr>
            <w:tcW w:w="10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3C41A">
            <w:pPr>
              <w:tabs>
                <w:tab w:val="left" w:pos="7665"/>
              </w:tabs>
              <w:ind w:firstLine="480"/>
              <w:jc w:val="left"/>
              <w:rPr>
                <w:rFonts w:ascii="宋体" w:hAnsi="宋体"/>
                <w:szCs w:val="28"/>
              </w:rPr>
            </w:pPr>
          </w:p>
        </w:tc>
        <w:tc>
          <w:tcPr>
            <w:tcW w:w="115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3AB455">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E26EA5">
            <w:pPr>
              <w:tabs>
                <w:tab w:val="left" w:pos="7665"/>
              </w:tabs>
              <w:ind w:firstLine="480"/>
              <w:jc w:val="left"/>
              <w:rPr>
                <w:rFonts w:ascii="宋体" w:hAnsi="宋体"/>
                <w:szCs w:val="28"/>
              </w:rPr>
            </w:pPr>
          </w:p>
        </w:tc>
        <w:tc>
          <w:tcPr>
            <w:tcW w:w="8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A7963">
            <w:pPr>
              <w:tabs>
                <w:tab w:val="left" w:pos="7665"/>
              </w:tabs>
              <w:ind w:firstLine="480"/>
              <w:jc w:val="left"/>
              <w:rPr>
                <w:rFonts w:ascii="宋体" w:hAnsi="宋体"/>
                <w:szCs w:val="28"/>
              </w:rPr>
            </w:pPr>
          </w:p>
        </w:tc>
      </w:tr>
    </w:tbl>
    <w:p w14:paraId="33E4ADC8">
      <w:pPr>
        <w:pStyle w:val="19"/>
        <w:spacing w:before="156" w:after="156"/>
        <w:rPr>
          <w:rFonts w:hAnsi="宋体"/>
          <w:b/>
          <w:bCs/>
          <w:sz w:val="32"/>
          <w:szCs w:val="32"/>
        </w:rPr>
      </w:pPr>
    </w:p>
    <w:p w14:paraId="24DE5B60">
      <w:pPr>
        <w:pStyle w:val="19"/>
        <w:spacing w:before="156" w:after="156"/>
        <w:rPr>
          <w:rFonts w:hint="eastAsia" w:hAnsi="宋体"/>
          <w:b/>
          <w:bCs/>
          <w:sz w:val="32"/>
          <w:szCs w:val="32"/>
        </w:rPr>
      </w:pPr>
      <w:r>
        <w:rPr>
          <w:rFonts w:hAnsi="宋体"/>
          <w:b/>
          <w:bCs/>
          <w:sz w:val="32"/>
          <w:szCs w:val="32"/>
        </w:rPr>
        <w:br w:type="page"/>
      </w:r>
      <w:r>
        <w:rPr>
          <w:rFonts w:hAnsi="宋体"/>
          <w:b/>
          <w:bCs/>
          <w:sz w:val="32"/>
          <w:szCs w:val="32"/>
        </w:rPr>
        <w:t>6.</w:t>
      </w:r>
      <w:r>
        <w:rPr>
          <w:rFonts w:hint="eastAsia" w:hAnsi="宋体"/>
          <w:b/>
          <w:bCs/>
          <w:sz w:val="32"/>
          <w:szCs w:val="32"/>
        </w:rPr>
        <w:t>服务水平格式</w:t>
      </w:r>
    </w:p>
    <w:p w14:paraId="4BE83A3A">
      <w:pPr>
        <w:pStyle w:val="19"/>
        <w:spacing w:before="156" w:after="156"/>
        <w:ind w:firstLine="560" w:firstLineChars="200"/>
        <w:rPr>
          <w:rFonts w:hint="eastAsia" w:hAnsi="宋体" w:eastAsia="宋体"/>
          <w:bCs/>
          <w:sz w:val="28"/>
          <w:szCs w:val="28"/>
          <w:lang w:eastAsia="zh-CN"/>
        </w:rPr>
      </w:pPr>
      <w:r>
        <w:rPr>
          <w:rFonts w:hint="eastAsia" w:hAnsi="宋体"/>
          <w:bCs/>
          <w:sz w:val="28"/>
          <w:szCs w:val="28"/>
          <w:lang w:eastAsia="zh-CN"/>
        </w:rPr>
        <w:t>格式自拟，请从服务方式、理赔方式、理赔时效、线上自助理赔、创新服务方式、其他增值服务等维度，结合实际情况进行具体、详实的描述。</w:t>
      </w:r>
    </w:p>
    <w:sectPr>
      <w:footerReference r:id="rId7" w:type="first"/>
      <w:headerReference r:id="rId3" w:type="default"/>
      <w:footerReference r:id="rId5" w:type="default"/>
      <w:headerReference r:id="rId4" w:type="even"/>
      <w:footerReference r:id="rId6" w:type="even"/>
      <w:pgSz w:w="11906" w:h="16838"/>
      <w:pgMar w:top="1418" w:right="1466"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0DBCFAE-7347-4E49-867C-CCAE5198C4C7}"/>
  </w:font>
  <w:font w:name="Arial">
    <w:panose1 w:val="020B0604020202020204"/>
    <w:charset w:val="01"/>
    <w:family w:val="swiss"/>
    <w:pitch w:val="default"/>
    <w:sig w:usb0="E0002EFF" w:usb1="C000785B" w:usb2="00000009" w:usb3="00000000" w:csb0="400001FF" w:csb1="FFFF0000"/>
    <w:embedRegular r:id="rId2" w:fontKey="{958B03EB-8BE8-489F-99A5-C3FA22305148}"/>
  </w:font>
  <w:font w:name="黑体">
    <w:panose1 w:val="02010609060101010101"/>
    <w:charset w:val="86"/>
    <w:family w:val="auto"/>
    <w:pitch w:val="default"/>
    <w:sig w:usb0="800002BF" w:usb1="38CF7CFA" w:usb2="00000016" w:usb3="00000000" w:csb0="00040001" w:csb1="00000000"/>
    <w:embedRegular r:id="rId3" w:fontKey="{9331F7C6-FE4D-4170-A664-F253C6E3F4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680953D-6EC6-4B5F-85B1-380D67069986}"/>
  </w:font>
  <w:font w:name="方正楷体简体">
    <w:altName w:val="宋体"/>
    <w:panose1 w:val="02010601030101010101"/>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embedRegular r:id="rId5" w:fontKey="{E82499C4-553C-4F95-8C03-E2C653C0B89B}"/>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華康中楷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方正黑体_GBK">
    <w:panose1 w:val="02010600010101010101"/>
    <w:charset w:val="86"/>
    <w:family w:val="script"/>
    <w:pitch w:val="default"/>
    <w:sig w:usb0="00000001" w:usb1="080E0000" w:usb2="00000000" w:usb3="00000000" w:csb0="00040000" w:csb1="00000000"/>
    <w:embedRegular r:id="rId6" w:fontKey="{93DCBF82-8F05-431A-A346-DFF2B7D07AF5}"/>
  </w:font>
  <w:font w:name="方正小标宋简体">
    <w:altName w:val="方正小标宋简体"/>
    <w:panose1 w:val="02000000000000000000"/>
    <w:charset w:val="86"/>
    <w:family w:val="auto"/>
    <w:pitch w:val="default"/>
    <w:sig w:usb0="00000001" w:usb1="08000000" w:usb2="00000000" w:usb3="00000000" w:csb0="00040000" w:csb1="00000000"/>
    <w:embedRegular r:id="rId7" w:fontKey="{6F801764-017D-495C-871A-79C257FE89FE}"/>
  </w:font>
  <w:font w:name="MingLiU">
    <w:altName w:val="PMingLiU-ExtB"/>
    <w:panose1 w:val="02010609000101010101"/>
    <w:charset w:val="88"/>
    <w:family w:val="modern"/>
    <w:pitch w:val="default"/>
    <w:sig w:usb0="00000000" w:usb1="00000000" w:usb2="00000010" w:usb3="00000000" w:csb0="00100000" w:csb1="00000000"/>
    <w:embedRegular r:id="rId8" w:fontKey="{253CD39C-A83D-4E26-9ABC-F0D31B208029}"/>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00"/>
    <w:family w:val="roman"/>
    <w:pitch w:val="default"/>
    <w:sig w:usb0="00000000" w:usb1="00000000" w:usb2="00000016" w:usb3="00000000" w:csb0="00040001" w:csb1="00000000"/>
    <w:embedRegular r:id="rId9" w:fontKey="{68ABA417-7B9B-43E8-81AF-6BBEDA7CED11}"/>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0" w:fontKey="{68B655F2-9348-49BE-985C-7FBABFD0D71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6DA">
    <w:pPr>
      <w:pStyle w:val="23"/>
      <w:framePr w:wrap="around" w:vAnchor="text" w:hAnchor="margin" w:xAlign="center" w:y="1"/>
      <w:jc w:val="right"/>
      <w:rPr>
        <w:rStyle w:val="35"/>
      </w:rPr>
    </w:pPr>
    <w:r>
      <w:fldChar w:fldCharType="begin"/>
    </w:r>
    <w:r>
      <w:rPr>
        <w:rStyle w:val="35"/>
      </w:rPr>
      <w:instrText xml:space="preserve">PAGE  </w:instrText>
    </w:r>
    <w:r>
      <w:fldChar w:fldCharType="separate"/>
    </w:r>
    <w:r>
      <w:rPr>
        <w:rStyle w:val="35"/>
      </w:rPr>
      <w:t>6</w:t>
    </w:r>
    <w:r>
      <w:fldChar w:fldCharType="end"/>
    </w:r>
  </w:p>
  <w:p w14:paraId="1D8F39A1">
    <w:pPr>
      <w:pStyle w:val="23"/>
      <w:framePr w:wrap="around" w:vAnchor="text" w:hAnchor="margin" w:xAlign="center" w:y="1"/>
      <w:jc w:val="right"/>
      <w:rPr>
        <w:rStyle w:val="35"/>
        <w:rFonts w:hint="eastAsia"/>
      </w:rPr>
    </w:pPr>
  </w:p>
  <w:p w14:paraId="4601EDBA">
    <w:pPr>
      <w:pStyle w:val="23"/>
      <w:framePr w:wrap="around" w:vAnchor="text" w:hAnchor="margin" w:xAlign="center" w:y="1"/>
      <w:rPr>
        <w:rStyle w:val="35"/>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B516">
    <w:pPr>
      <w:pStyle w:val="23"/>
      <w:framePr w:wrap="around" w:vAnchor="text" w:hAnchor="margin" w:xAlign="center" w:y="1"/>
      <w:rPr>
        <w:rStyle w:val="35"/>
      </w:rPr>
    </w:pPr>
    <w:r>
      <w:fldChar w:fldCharType="begin"/>
    </w:r>
    <w:r>
      <w:rPr>
        <w:rStyle w:val="35"/>
      </w:rPr>
      <w:instrText xml:space="preserve">PAGE  </w:instrText>
    </w:r>
    <w:r>
      <w:fldChar w:fldCharType="separate"/>
    </w:r>
    <w:r>
      <w:rPr>
        <w:rStyle w:val="35"/>
      </w:rPr>
      <w:t>9</w:t>
    </w:r>
    <w:r>
      <w:fldChar w:fldCharType="end"/>
    </w:r>
  </w:p>
  <w:p w14:paraId="2C67AA0B">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67523">
    <w:pPr>
      <w:pStyle w:val="23"/>
      <w:jc w:val="right"/>
    </w:pPr>
    <w:r>
      <w:fldChar w:fldCharType="begin"/>
    </w:r>
    <w:r>
      <w:instrText xml:space="preserve">PAGE   \* MERGEFORMAT</w:instrText>
    </w:r>
    <w:r>
      <w:fldChar w:fldCharType="separate"/>
    </w:r>
    <w:r>
      <w:t>1</w:t>
    </w:r>
    <w:r>
      <w:fldChar w:fldCharType="end"/>
    </w:r>
  </w:p>
  <w:p w14:paraId="41E8093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4AC3">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AB80">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33427"/>
    <w:multiLevelType w:val="singleLevel"/>
    <w:tmpl w:val="27633427"/>
    <w:lvl w:ilvl="0" w:tentative="0">
      <w:start w:val="1"/>
      <w:numFmt w:val="decimal"/>
      <w:lvlText w:val="%1．"/>
      <w:lvlJc w:val="left"/>
      <w:pPr>
        <w:tabs>
          <w:tab w:val="left" w:pos="990"/>
        </w:tabs>
        <w:ind w:left="990" w:hanging="420"/>
      </w:pPr>
      <w:rPr>
        <w:rFonts w:hint="eastAsia"/>
      </w:rPr>
    </w:lvl>
  </w:abstractNum>
  <w:abstractNum w:abstractNumId="1">
    <w:nsid w:val="540A4DA9"/>
    <w:multiLevelType w:val="multilevel"/>
    <w:tmpl w:val="540A4D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zI3ODc2YWUxNmYyMjU5MDcwZjA4OTIwOWQyNmQifQ=="/>
  </w:docVars>
  <w:rsids>
    <w:rsidRoot w:val="00BA6732"/>
    <w:rsid w:val="00006D5E"/>
    <w:rsid w:val="00014D14"/>
    <w:rsid w:val="00015FE9"/>
    <w:rsid w:val="00016770"/>
    <w:rsid w:val="00016DD9"/>
    <w:rsid w:val="000178CD"/>
    <w:rsid w:val="000225A3"/>
    <w:rsid w:val="00023612"/>
    <w:rsid w:val="000240F6"/>
    <w:rsid w:val="0002531A"/>
    <w:rsid w:val="00034C37"/>
    <w:rsid w:val="0003628D"/>
    <w:rsid w:val="000363BE"/>
    <w:rsid w:val="00053167"/>
    <w:rsid w:val="00054E8C"/>
    <w:rsid w:val="00056C38"/>
    <w:rsid w:val="00057ACF"/>
    <w:rsid w:val="00062578"/>
    <w:rsid w:val="000718C1"/>
    <w:rsid w:val="0007363A"/>
    <w:rsid w:val="00083AC4"/>
    <w:rsid w:val="00083E4E"/>
    <w:rsid w:val="000874DC"/>
    <w:rsid w:val="00090C54"/>
    <w:rsid w:val="00092EEE"/>
    <w:rsid w:val="000968EC"/>
    <w:rsid w:val="0009733C"/>
    <w:rsid w:val="000B029F"/>
    <w:rsid w:val="000B183F"/>
    <w:rsid w:val="000B3A37"/>
    <w:rsid w:val="000B6962"/>
    <w:rsid w:val="000B6B01"/>
    <w:rsid w:val="000C0A91"/>
    <w:rsid w:val="000C0FB7"/>
    <w:rsid w:val="000C10F5"/>
    <w:rsid w:val="000C4E45"/>
    <w:rsid w:val="000C5BD8"/>
    <w:rsid w:val="000D0491"/>
    <w:rsid w:val="000D2A93"/>
    <w:rsid w:val="000D3FA7"/>
    <w:rsid w:val="000D457A"/>
    <w:rsid w:val="000E0E71"/>
    <w:rsid w:val="000E3300"/>
    <w:rsid w:val="000E4813"/>
    <w:rsid w:val="000E6035"/>
    <w:rsid w:val="000F0A08"/>
    <w:rsid w:val="000F2109"/>
    <w:rsid w:val="00101575"/>
    <w:rsid w:val="00106F4F"/>
    <w:rsid w:val="001076FB"/>
    <w:rsid w:val="0011099E"/>
    <w:rsid w:val="00113413"/>
    <w:rsid w:val="00116460"/>
    <w:rsid w:val="001178CC"/>
    <w:rsid w:val="001178D6"/>
    <w:rsid w:val="00126717"/>
    <w:rsid w:val="00126F3C"/>
    <w:rsid w:val="00140076"/>
    <w:rsid w:val="001410C8"/>
    <w:rsid w:val="00141B14"/>
    <w:rsid w:val="00144A47"/>
    <w:rsid w:val="00172B9F"/>
    <w:rsid w:val="00174093"/>
    <w:rsid w:val="001755BD"/>
    <w:rsid w:val="00181BCE"/>
    <w:rsid w:val="00182879"/>
    <w:rsid w:val="001922E8"/>
    <w:rsid w:val="0019284E"/>
    <w:rsid w:val="00192E0B"/>
    <w:rsid w:val="00197F45"/>
    <w:rsid w:val="001A0A3A"/>
    <w:rsid w:val="001A1825"/>
    <w:rsid w:val="001A3C4F"/>
    <w:rsid w:val="001B72A9"/>
    <w:rsid w:val="001C2A1B"/>
    <w:rsid w:val="001C3A75"/>
    <w:rsid w:val="001C49DF"/>
    <w:rsid w:val="001D5E98"/>
    <w:rsid w:val="001D65BE"/>
    <w:rsid w:val="001E0354"/>
    <w:rsid w:val="001E1EB2"/>
    <w:rsid w:val="001E1F51"/>
    <w:rsid w:val="001E26CE"/>
    <w:rsid w:val="001E3058"/>
    <w:rsid w:val="001E4ECA"/>
    <w:rsid w:val="001E6EB6"/>
    <w:rsid w:val="001E7A0C"/>
    <w:rsid w:val="001F5ABA"/>
    <w:rsid w:val="001F78A2"/>
    <w:rsid w:val="00200E11"/>
    <w:rsid w:val="00201A1E"/>
    <w:rsid w:val="00207E2C"/>
    <w:rsid w:val="00211A3B"/>
    <w:rsid w:val="002129E1"/>
    <w:rsid w:val="00214A33"/>
    <w:rsid w:val="00216285"/>
    <w:rsid w:val="0021779C"/>
    <w:rsid w:val="00220290"/>
    <w:rsid w:val="00220295"/>
    <w:rsid w:val="00226717"/>
    <w:rsid w:val="00236F0C"/>
    <w:rsid w:val="00242652"/>
    <w:rsid w:val="00242B3C"/>
    <w:rsid w:val="00246CC1"/>
    <w:rsid w:val="00247C3C"/>
    <w:rsid w:val="002514B6"/>
    <w:rsid w:val="00255B72"/>
    <w:rsid w:val="00260AAC"/>
    <w:rsid w:val="00260DEC"/>
    <w:rsid w:val="00264729"/>
    <w:rsid w:val="00275C3D"/>
    <w:rsid w:val="00277A68"/>
    <w:rsid w:val="00277AAC"/>
    <w:rsid w:val="00282BBD"/>
    <w:rsid w:val="00294221"/>
    <w:rsid w:val="002A1FB4"/>
    <w:rsid w:val="002A2ABD"/>
    <w:rsid w:val="002A5220"/>
    <w:rsid w:val="002B0246"/>
    <w:rsid w:val="002B0A28"/>
    <w:rsid w:val="002C18AE"/>
    <w:rsid w:val="002C5567"/>
    <w:rsid w:val="002D5A85"/>
    <w:rsid w:val="002D73A0"/>
    <w:rsid w:val="002D788B"/>
    <w:rsid w:val="002D7E00"/>
    <w:rsid w:val="002E192C"/>
    <w:rsid w:val="002E1F09"/>
    <w:rsid w:val="002E2F74"/>
    <w:rsid w:val="002E578C"/>
    <w:rsid w:val="00300728"/>
    <w:rsid w:val="00304100"/>
    <w:rsid w:val="003048EE"/>
    <w:rsid w:val="0030509F"/>
    <w:rsid w:val="00307200"/>
    <w:rsid w:val="00314420"/>
    <w:rsid w:val="00315E38"/>
    <w:rsid w:val="00321789"/>
    <w:rsid w:val="0032413B"/>
    <w:rsid w:val="00325998"/>
    <w:rsid w:val="00327356"/>
    <w:rsid w:val="003327BB"/>
    <w:rsid w:val="00341055"/>
    <w:rsid w:val="00342E93"/>
    <w:rsid w:val="0034597A"/>
    <w:rsid w:val="00350B98"/>
    <w:rsid w:val="0036056A"/>
    <w:rsid w:val="00384722"/>
    <w:rsid w:val="00386343"/>
    <w:rsid w:val="0038651B"/>
    <w:rsid w:val="003962CF"/>
    <w:rsid w:val="00397F99"/>
    <w:rsid w:val="003A008B"/>
    <w:rsid w:val="003A0706"/>
    <w:rsid w:val="003B6194"/>
    <w:rsid w:val="003C4DE9"/>
    <w:rsid w:val="003C5746"/>
    <w:rsid w:val="003C65F3"/>
    <w:rsid w:val="003C68F0"/>
    <w:rsid w:val="003D1461"/>
    <w:rsid w:val="003D1B11"/>
    <w:rsid w:val="003D5353"/>
    <w:rsid w:val="003D6999"/>
    <w:rsid w:val="003D6F64"/>
    <w:rsid w:val="003D7005"/>
    <w:rsid w:val="003F1EDE"/>
    <w:rsid w:val="003F34B7"/>
    <w:rsid w:val="003F721B"/>
    <w:rsid w:val="003F7302"/>
    <w:rsid w:val="003F7853"/>
    <w:rsid w:val="0040261A"/>
    <w:rsid w:val="00403173"/>
    <w:rsid w:val="004050E6"/>
    <w:rsid w:val="00410D5D"/>
    <w:rsid w:val="00411513"/>
    <w:rsid w:val="0041354C"/>
    <w:rsid w:val="0041457B"/>
    <w:rsid w:val="00415ABB"/>
    <w:rsid w:val="004173A9"/>
    <w:rsid w:val="00420BD4"/>
    <w:rsid w:val="00420D30"/>
    <w:rsid w:val="00431694"/>
    <w:rsid w:val="00434032"/>
    <w:rsid w:val="004407A3"/>
    <w:rsid w:val="004408C0"/>
    <w:rsid w:val="004428F1"/>
    <w:rsid w:val="00443375"/>
    <w:rsid w:val="004515C3"/>
    <w:rsid w:val="00460793"/>
    <w:rsid w:val="00471490"/>
    <w:rsid w:val="004769F7"/>
    <w:rsid w:val="004944EC"/>
    <w:rsid w:val="004A0BF7"/>
    <w:rsid w:val="004A2081"/>
    <w:rsid w:val="004A222E"/>
    <w:rsid w:val="004A280F"/>
    <w:rsid w:val="004A5B2D"/>
    <w:rsid w:val="004A7C44"/>
    <w:rsid w:val="004B587F"/>
    <w:rsid w:val="004C2B7C"/>
    <w:rsid w:val="004C2C26"/>
    <w:rsid w:val="004C388E"/>
    <w:rsid w:val="004C5669"/>
    <w:rsid w:val="004C607D"/>
    <w:rsid w:val="004D2685"/>
    <w:rsid w:val="004D7C8A"/>
    <w:rsid w:val="004E0BB4"/>
    <w:rsid w:val="004E3D19"/>
    <w:rsid w:val="004E3F05"/>
    <w:rsid w:val="004E4D34"/>
    <w:rsid w:val="004E57E5"/>
    <w:rsid w:val="004E6455"/>
    <w:rsid w:val="004E7CFA"/>
    <w:rsid w:val="004F1913"/>
    <w:rsid w:val="004F798D"/>
    <w:rsid w:val="0050796F"/>
    <w:rsid w:val="00507DDE"/>
    <w:rsid w:val="005101F8"/>
    <w:rsid w:val="00511973"/>
    <w:rsid w:val="00522011"/>
    <w:rsid w:val="0052327B"/>
    <w:rsid w:val="00523CAD"/>
    <w:rsid w:val="0053454E"/>
    <w:rsid w:val="00535EEA"/>
    <w:rsid w:val="0053698D"/>
    <w:rsid w:val="00536C8E"/>
    <w:rsid w:val="00537603"/>
    <w:rsid w:val="00546BB1"/>
    <w:rsid w:val="005520C5"/>
    <w:rsid w:val="0055335C"/>
    <w:rsid w:val="00556D0C"/>
    <w:rsid w:val="0055721B"/>
    <w:rsid w:val="005631EB"/>
    <w:rsid w:val="0056339F"/>
    <w:rsid w:val="0056387B"/>
    <w:rsid w:val="0056438D"/>
    <w:rsid w:val="0057650D"/>
    <w:rsid w:val="00576F57"/>
    <w:rsid w:val="00577D37"/>
    <w:rsid w:val="005940C4"/>
    <w:rsid w:val="00597F47"/>
    <w:rsid w:val="005A025E"/>
    <w:rsid w:val="005A56FD"/>
    <w:rsid w:val="005B0CC8"/>
    <w:rsid w:val="005B1F94"/>
    <w:rsid w:val="005B4BF7"/>
    <w:rsid w:val="005B7BB8"/>
    <w:rsid w:val="005C0E18"/>
    <w:rsid w:val="005C1713"/>
    <w:rsid w:val="005C69E3"/>
    <w:rsid w:val="005D0024"/>
    <w:rsid w:val="005D22AC"/>
    <w:rsid w:val="005D58C0"/>
    <w:rsid w:val="005D5976"/>
    <w:rsid w:val="005D665F"/>
    <w:rsid w:val="005D6E66"/>
    <w:rsid w:val="005D765B"/>
    <w:rsid w:val="005E4E53"/>
    <w:rsid w:val="005E642A"/>
    <w:rsid w:val="005F5123"/>
    <w:rsid w:val="005F7841"/>
    <w:rsid w:val="006004A9"/>
    <w:rsid w:val="00600798"/>
    <w:rsid w:val="006011E8"/>
    <w:rsid w:val="00601C3A"/>
    <w:rsid w:val="00602732"/>
    <w:rsid w:val="006109C4"/>
    <w:rsid w:val="0062502B"/>
    <w:rsid w:val="00625AE2"/>
    <w:rsid w:val="006260EA"/>
    <w:rsid w:val="0063140E"/>
    <w:rsid w:val="00635E7F"/>
    <w:rsid w:val="00655572"/>
    <w:rsid w:val="00657B06"/>
    <w:rsid w:val="0067346D"/>
    <w:rsid w:val="00676B3D"/>
    <w:rsid w:val="00694AF4"/>
    <w:rsid w:val="0069581E"/>
    <w:rsid w:val="00697638"/>
    <w:rsid w:val="006A2A05"/>
    <w:rsid w:val="006A2C68"/>
    <w:rsid w:val="006A3B81"/>
    <w:rsid w:val="006A57B0"/>
    <w:rsid w:val="006C226C"/>
    <w:rsid w:val="006C2C1F"/>
    <w:rsid w:val="006C489D"/>
    <w:rsid w:val="006C53CD"/>
    <w:rsid w:val="006D4FF8"/>
    <w:rsid w:val="006D7879"/>
    <w:rsid w:val="006E61AF"/>
    <w:rsid w:val="006E7C79"/>
    <w:rsid w:val="006F12A5"/>
    <w:rsid w:val="006F1B21"/>
    <w:rsid w:val="006F34C3"/>
    <w:rsid w:val="006F536C"/>
    <w:rsid w:val="006F54ED"/>
    <w:rsid w:val="006F6542"/>
    <w:rsid w:val="00700B79"/>
    <w:rsid w:val="0070672D"/>
    <w:rsid w:val="007129F0"/>
    <w:rsid w:val="00713635"/>
    <w:rsid w:val="007146CF"/>
    <w:rsid w:val="007146ED"/>
    <w:rsid w:val="007229F2"/>
    <w:rsid w:val="00724EAB"/>
    <w:rsid w:val="00725246"/>
    <w:rsid w:val="00727D97"/>
    <w:rsid w:val="00730734"/>
    <w:rsid w:val="00737583"/>
    <w:rsid w:val="0074148B"/>
    <w:rsid w:val="00741B77"/>
    <w:rsid w:val="007461BA"/>
    <w:rsid w:val="00746283"/>
    <w:rsid w:val="00755CCC"/>
    <w:rsid w:val="00757B95"/>
    <w:rsid w:val="00761231"/>
    <w:rsid w:val="00767D5A"/>
    <w:rsid w:val="00771FC4"/>
    <w:rsid w:val="00780CE8"/>
    <w:rsid w:val="007810F8"/>
    <w:rsid w:val="007816C2"/>
    <w:rsid w:val="00782A67"/>
    <w:rsid w:val="007838C7"/>
    <w:rsid w:val="00783D19"/>
    <w:rsid w:val="00784C95"/>
    <w:rsid w:val="0079202A"/>
    <w:rsid w:val="00793781"/>
    <w:rsid w:val="00795059"/>
    <w:rsid w:val="007A449A"/>
    <w:rsid w:val="007B0150"/>
    <w:rsid w:val="007B2E80"/>
    <w:rsid w:val="007B325E"/>
    <w:rsid w:val="007D36DD"/>
    <w:rsid w:val="007D5580"/>
    <w:rsid w:val="007E58C6"/>
    <w:rsid w:val="007E640A"/>
    <w:rsid w:val="007E77DB"/>
    <w:rsid w:val="007F278E"/>
    <w:rsid w:val="007F4831"/>
    <w:rsid w:val="00804E11"/>
    <w:rsid w:val="008064C3"/>
    <w:rsid w:val="0081103E"/>
    <w:rsid w:val="008115BE"/>
    <w:rsid w:val="00812195"/>
    <w:rsid w:val="008143D7"/>
    <w:rsid w:val="008150AC"/>
    <w:rsid w:val="008204C1"/>
    <w:rsid w:val="00821BBA"/>
    <w:rsid w:val="00823C43"/>
    <w:rsid w:val="00825556"/>
    <w:rsid w:val="008305F3"/>
    <w:rsid w:val="008309C5"/>
    <w:rsid w:val="00835895"/>
    <w:rsid w:val="00837C48"/>
    <w:rsid w:val="00841BBD"/>
    <w:rsid w:val="008424A2"/>
    <w:rsid w:val="008434CA"/>
    <w:rsid w:val="00845F53"/>
    <w:rsid w:val="00852CF4"/>
    <w:rsid w:val="008539F3"/>
    <w:rsid w:val="00855534"/>
    <w:rsid w:val="00865FE0"/>
    <w:rsid w:val="00871F68"/>
    <w:rsid w:val="00873174"/>
    <w:rsid w:val="008765CA"/>
    <w:rsid w:val="00877B29"/>
    <w:rsid w:val="00882583"/>
    <w:rsid w:val="00887232"/>
    <w:rsid w:val="008904E7"/>
    <w:rsid w:val="008B0564"/>
    <w:rsid w:val="008B5F43"/>
    <w:rsid w:val="008C2302"/>
    <w:rsid w:val="008E18B5"/>
    <w:rsid w:val="008E3051"/>
    <w:rsid w:val="008E4C09"/>
    <w:rsid w:val="008E5534"/>
    <w:rsid w:val="008F0202"/>
    <w:rsid w:val="008F202D"/>
    <w:rsid w:val="008F4FE4"/>
    <w:rsid w:val="00900A94"/>
    <w:rsid w:val="0090271E"/>
    <w:rsid w:val="009052C8"/>
    <w:rsid w:val="009071AB"/>
    <w:rsid w:val="00907419"/>
    <w:rsid w:val="009144BD"/>
    <w:rsid w:val="00915B97"/>
    <w:rsid w:val="00920E45"/>
    <w:rsid w:val="00921269"/>
    <w:rsid w:val="00923148"/>
    <w:rsid w:val="009231E0"/>
    <w:rsid w:val="009245F3"/>
    <w:rsid w:val="00926F6B"/>
    <w:rsid w:val="009302E2"/>
    <w:rsid w:val="00932581"/>
    <w:rsid w:val="0093403F"/>
    <w:rsid w:val="0093709F"/>
    <w:rsid w:val="00951123"/>
    <w:rsid w:val="00954110"/>
    <w:rsid w:val="009569D8"/>
    <w:rsid w:val="0095790E"/>
    <w:rsid w:val="00962EE5"/>
    <w:rsid w:val="00964034"/>
    <w:rsid w:val="0096606A"/>
    <w:rsid w:val="00967EE6"/>
    <w:rsid w:val="009701AE"/>
    <w:rsid w:val="00973ED2"/>
    <w:rsid w:val="009849DA"/>
    <w:rsid w:val="00985FBE"/>
    <w:rsid w:val="00987983"/>
    <w:rsid w:val="00993632"/>
    <w:rsid w:val="00993EAD"/>
    <w:rsid w:val="00995ED0"/>
    <w:rsid w:val="009A0709"/>
    <w:rsid w:val="009C5BA4"/>
    <w:rsid w:val="009D10E6"/>
    <w:rsid w:val="009D1872"/>
    <w:rsid w:val="009D29AF"/>
    <w:rsid w:val="009D6F90"/>
    <w:rsid w:val="009E1517"/>
    <w:rsid w:val="009E1657"/>
    <w:rsid w:val="009E4F26"/>
    <w:rsid w:val="009E5AD3"/>
    <w:rsid w:val="009E5D12"/>
    <w:rsid w:val="009E660B"/>
    <w:rsid w:val="009E7D47"/>
    <w:rsid w:val="009F4B29"/>
    <w:rsid w:val="009F5159"/>
    <w:rsid w:val="009F569F"/>
    <w:rsid w:val="00A00A9B"/>
    <w:rsid w:val="00A00EDD"/>
    <w:rsid w:val="00A07189"/>
    <w:rsid w:val="00A07450"/>
    <w:rsid w:val="00A11B08"/>
    <w:rsid w:val="00A135DD"/>
    <w:rsid w:val="00A16F84"/>
    <w:rsid w:val="00A17C99"/>
    <w:rsid w:val="00A17F6B"/>
    <w:rsid w:val="00A20235"/>
    <w:rsid w:val="00A238DB"/>
    <w:rsid w:val="00A2550C"/>
    <w:rsid w:val="00A270A6"/>
    <w:rsid w:val="00A27323"/>
    <w:rsid w:val="00A336CA"/>
    <w:rsid w:val="00A40CEE"/>
    <w:rsid w:val="00A45549"/>
    <w:rsid w:val="00A45695"/>
    <w:rsid w:val="00A5055D"/>
    <w:rsid w:val="00A53EF8"/>
    <w:rsid w:val="00A6694E"/>
    <w:rsid w:val="00A673D8"/>
    <w:rsid w:val="00A8245C"/>
    <w:rsid w:val="00A82CEA"/>
    <w:rsid w:val="00A8767E"/>
    <w:rsid w:val="00A87B5E"/>
    <w:rsid w:val="00A9209F"/>
    <w:rsid w:val="00A97AF9"/>
    <w:rsid w:val="00AA1272"/>
    <w:rsid w:val="00AA2D6A"/>
    <w:rsid w:val="00AA6130"/>
    <w:rsid w:val="00AB0DF1"/>
    <w:rsid w:val="00AB58BF"/>
    <w:rsid w:val="00AC1FE3"/>
    <w:rsid w:val="00AC31DE"/>
    <w:rsid w:val="00AD43DE"/>
    <w:rsid w:val="00AE1608"/>
    <w:rsid w:val="00AE215A"/>
    <w:rsid w:val="00AE29EC"/>
    <w:rsid w:val="00AF5A8F"/>
    <w:rsid w:val="00B00FEE"/>
    <w:rsid w:val="00B04C10"/>
    <w:rsid w:val="00B05975"/>
    <w:rsid w:val="00B16BF5"/>
    <w:rsid w:val="00B22862"/>
    <w:rsid w:val="00B2560E"/>
    <w:rsid w:val="00B2702F"/>
    <w:rsid w:val="00B34032"/>
    <w:rsid w:val="00B35B87"/>
    <w:rsid w:val="00B519BF"/>
    <w:rsid w:val="00B51C39"/>
    <w:rsid w:val="00B52A9F"/>
    <w:rsid w:val="00B55DEB"/>
    <w:rsid w:val="00B57290"/>
    <w:rsid w:val="00B651A5"/>
    <w:rsid w:val="00B654E6"/>
    <w:rsid w:val="00B65A43"/>
    <w:rsid w:val="00B65B9D"/>
    <w:rsid w:val="00B725B9"/>
    <w:rsid w:val="00B807DC"/>
    <w:rsid w:val="00B80F7D"/>
    <w:rsid w:val="00B824C5"/>
    <w:rsid w:val="00B9169F"/>
    <w:rsid w:val="00B92AC5"/>
    <w:rsid w:val="00B97AA8"/>
    <w:rsid w:val="00BA0385"/>
    <w:rsid w:val="00BA3F65"/>
    <w:rsid w:val="00BA5F5D"/>
    <w:rsid w:val="00BA6732"/>
    <w:rsid w:val="00BB094B"/>
    <w:rsid w:val="00BB1DF9"/>
    <w:rsid w:val="00BB4589"/>
    <w:rsid w:val="00BC6720"/>
    <w:rsid w:val="00BD1B10"/>
    <w:rsid w:val="00BD24CF"/>
    <w:rsid w:val="00BD6E35"/>
    <w:rsid w:val="00BF1601"/>
    <w:rsid w:val="00BF209B"/>
    <w:rsid w:val="00BF211B"/>
    <w:rsid w:val="00C02E1B"/>
    <w:rsid w:val="00C034B4"/>
    <w:rsid w:val="00C03D6D"/>
    <w:rsid w:val="00C1506F"/>
    <w:rsid w:val="00C15130"/>
    <w:rsid w:val="00C1620B"/>
    <w:rsid w:val="00C162A5"/>
    <w:rsid w:val="00C16FD6"/>
    <w:rsid w:val="00C20243"/>
    <w:rsid w:val="00C22613"/>
    <w:rsid w:val="00C320BF"/>
    <w:rsid w:val="00C341EE"/>
    <w:rsid w:val="00C4344B"/>
    <w:rsid w:val="00C45932"/>
    <w:rsid w:val="00C47F17"/>
    <w:rsid w:val="00C502C9"/>
    <w:rsid w:val="00C529BA"/>
    <w:rsid w:val="00C53056"/>
    <w:rsid w:val="00C545CD"/>
    <w:rsid w:val="00C54D0F"/>
    <w:rsid w:val="00C64FFF"/>
    <w:rsid w:val="00C67727"/>
    <w:rsid w:val="00C81D61"/>
    <w:rsid w:val="00C94505"/>
    <w:rsid w:val="00CA3EB3"/>
    <w:rsid w:val="00CA4FFE"/>
    <w:rsid w:val="00CB1804"/>
    <w:rsid w:val="00CB2931"/>
    <w:rsid w:val="00CB4A0C"/>
    <w:rsid w:val="00CB7DEB"/>
    <w:rsid w:val="00CC1C73"/>
    <w:rsid w:val="00CC70F3"/>
    <w:rsid w:val="00CC73B7"/>
    <w:rsid w:val="00CD3D9E"/>
    <w:rsid w:val="00CD43CB"/>
    <w:rsid w:val="00CE30EB"/>
    <w:rsid w:val="00CE5345"/>
    <w:rsid w:val="00CE5E8C"/>
    <w:rsid w:val="00CF048E"/>
    <w:rsid w:val="00CF0E92"/>
    <w:rsid w:val="00CF329B"/>
    <w:rsid w:val="00CF32F1"/>
    <w:rsid w:val="00CF4ACD"/>
    <w:rsid w:val="00CF6C69"/>
    <w:rsid w:val="00D02903"/>
    <w:rsid w:val="00D12774"/>
    <w:rsid w:val="00D13173"/>
    <w:rsid w:val="00D150CB"/>
    <w:rsid w:val="00D16158"/>
    <w:rsid w:val="00D205D7"/>
    <w:rsid w:val="00D20600"/>
    <w:rsid w:val="00D20801"/>
    <w:rsid w:val="00D21A71"/>
    <w:rsid w:val="00D24498"/>
    <w:rsid w:val="00D24A74"/>
    <w:rsid w:val="00D25297"/>
    <w:rsid w:val="00D27611"/>
    <w:rsid w:val="00D30C8E"/>
    <w:rsid w:val="00D3165A"/>
    <w:rsid w:val="00D33882"/>
    <w:rsid w:val="00D34D08"/>
    <w:rsid w:val="00D34F0A"/>
    <w:rsid w:val="00D37EBB"/>
    <w:rsid w:val="00D37EF6"/>
    <w:rsid w:val="00D50303"/>
    <w:rsid w:val="00D62E39"/>
    <w:rsid w:val="00D64492"/>
    <w:rsid w:val="00D726CB"/>
    <w:rsid w:val="00D747B4"/>
    <w:rsid w:val="00D80D35"/>
    <w:rsid w:val="00D84A6A"/>
    <w:rsid w:val="00D85A7D"/>
    <w:rsid w:val="00D90B3F"/>
    <w:rsid w:val="00D9521D"/>
    <w:rsid w:val="00D95535"/>
    <w:rsid w:val="00D96052"/>
    <w:rsid w:val="00D96FBE"/>
    <w:rsid w:val="00DA4C30"/>
    <w:rsid w:val="00DA6BAF"/>
    <w:rsid w:val="00DB0F3C"/>
    <w:rsid w:val="00DB18A9"/>
    <w:rsid w:val="00DB6C85"/>
    <w:rsid w:val="00DC59D3"/>
    <w:rsid w:val="00DD7DBD"/>
    <w:rsid w:val="00DE1CAF"/>
    <w:rsid w:val="00DE620E"/>
    <w:rsid w:val="00DE6795"/>
    <w:rsid w:val="00DF2235"/>
    <w:rsid w:val="00DF58B7"/>
    <w:rsid w:val="00DF678A"/>
    <w:rsid w:val="00E00FF6"/>
    <w:rsid w:val="00E04658"/>
    <w:rsid w:val="00E134DC"/>
    <w:rsid w:val="00E149FD"/>
    <w:rsid w:val="00E220DC"/>
    <w:rsid w:val="00E256A3"/>
    <w:rsid w:val="00E34C7D"/>
    <w:rsid w:val="00E3556C"/>
    <w:rsid w:val="00E3683A"/>
    <w:rsid w:val="00E45F8E"/>
    <w:rsid w:val="00E4681B"/>
    <w:rsid w:val="00E46A75"/>
    <w:rsid w:val="00E5056F"/>
    <w:rsid w:val="00E5267B"/>
    <w:rsid w:val="00E53D15"/>
    <w:rsid w:val="00E55EBC"/>
    <w:rsid w:val="00E5607C"/>
    <w:rsid w:val="00E57703"/>
    <w:rsid w:val="00E601F4"/>
    <w:rsid w:val="00E60C2B"/>
    <w:rsid w:val="00E614BA"/>
    <w:rsid w:val="00E70F9C"/>
    <w:rsid w:val="00E72818"/>
    <w:rsid w:val="00E73425"/>
    <w:rsid w:val="00E73767"/>
    <w:rsid w:val="00E821B6"/>
    <w:rsid w:val="00E84F23"/>
    <w:rsid w:val="00E86580"/>
    <w:rsid w:val="00E86FCF"/>
    <w:rsid w:val="00E94E72"/>
    <w:rsid w:val="00EA153E"/>
    <w:rsid w:val="00EA2D1C"/>
    <w:rsid w:val="00EA60FA"/>
    <w:rsid w:val="00EA7E85"/>
    <w:rsid w:val="00EB2763"/>
    <w:rsid w:val="00EB3AF7"/>
    <w:rsid w:val="00EC09E2"/>
    <w:rsid w:val="00EC1FDC"/>
    <w:rsid w:val="00EC427D"/>
    <w:rsid w:val="00EC569D"/>
    <w:rsid w:val="00EC5703"/>
    <w:rsid w:val="00ED1D52"/>
    <w:rsid w:val="00ED3D17"/>
    <w:rsid w:val="00ED687E"/>
    <w:rsid w:val="00ED762F"/>
    <w:rsid w:val="00ED7722"/>
    <w:rsid w:val="00EE0698"/>
    <w:rsid w:val="00EE0F4A"/>
    <w:rsid w:val="00EF002C"/>
    <w:rsid w:val="00EF20DD"/>
    <w:rsid w:val="00EF4EE1"/>
    <w:rsid w:val="00F01443"/>
    <w:rsid w:val="00F06A0E"/>
    <w:rsid w:val="00F07D93"/>
    <w:rsid w:val="00F113E7"/>
    <w:rsid w:val="00F11778"/>
    <w:rsid w:val="00F14032"/>
    <w:rsid w:val="00F147FC"/>
    <w:rsid w:val="00F155CE"/>
    <w:rsid w:val="00F238E6"/>
    <w:rsid w:val="00F33C50"/>
    <w:rsid w:val="00F458C7"/>
    <w:rsid w:val="00F46FF7"/>
    <w:rsid w:val="00F616EF"/>
    <w:rsid w:val="00F70AB1"/>
    <w:rsid w:val="00F80E42"/>
    <w:rsid w:val="00F83511"/>
    <w:rsid w:val="00F91106"/>
    <w:rsid w:val="00F915AC"/>
    <w:rsid w:val="00F943D3"/>
    <w:rsid w:val="00F9445A"/>
    <w:rsid w:val="00FA09DF"/>
    <w:rsid w:val="00FA3A0B"/>
    <w:rsid w:val="00FB220B"/>
    <w:rsid w:val="00FB3191"/>
    <w:rsid w:val="00FC01B6"/>
    <w:rsid w:val="00FC5909"/>
    <w:rsid w:val="00FC7DBC"/>
    <w:rsid w:val="00FD3D59"/>
    <w:rsid w:val="00FD55EE"/>
    <w:rsid w:val="00FD6885"/>
    <w:rsid w:val="00FD6B49"/>
    <w:rsid w:val="00FF1035"/>
    <w:rsid w:val="00FF15F7"/>
    <w:rsid w:val="00FF22E6"/>
    <w:rsid w:val="00FF39C8"/>
    <w:rsid w:val="01596446"/>
    <w:rsid w:val="01C012ED"/>
    <w:rsid w:val="01C14B70"/>
    <w:rsid w:val="02BA40A5"/>
    <w:rsid w:val="041D49CF"/>
    <w:rsid w:val="04452310"/>
    <w:rsid w:val="049D07A1"/>
    <w:rsid w:val="04D71787"/>
    <w:rsid w:val="0640511E"/>
    <w:rsid w:val="07A04DD6"/>
    <w:rsid w:val="07D14441"/>
    <w:rsid w:val="07FC3326"/>
    <w:rsid w:val="09D07DA9"/>
    <w:rsid w:val="0A0C7B84"/>
    <w:rsid w:val="0A6A4724"/>
    <w:rsid w:val="0AA76787"/>
    <w:rsid w:val="0B6B4CC8"/>
    <w:rsid w:val="0B952B8D"/>
    <w:rsid w:val="0BC440B2"/>
    <w:rsid w:val="0C0E0182"/>
    <w:rsid w:val="0CAF10DB"/>
    <w:rsid w:val="0CCF7411"/>
    <w:rsid w:val="0F773AEC"/>
    <w:rsid w:val="0FE05BC1"/>
    <w:rsid w:val="114917E9"/>
    <w:rsid w:val="11D65DD3"/>
    <w:rsid w:val="124473D0"/>
    <w:rsid w:val="14871C3B"/>
    <w:rsid w:val="15567B46"/>
    <w:rsid w:val="157A24C8"/>
    <w:rsid w:val="15BA6B35"/>
    <w:rsid w:val="16810BF3"/>
    <w:rsid w:val="174662BC"/>
    <w:rsid w:val="17EC44CB"/>
    <w:rsid w:val="1844295B"/>
    <w:rsid w:val="19286FE0"/>
    <w:rsid w:val="19CE2462"/>
    <w:rsid w:val="1A84670E"/>
    <w:rsid w:val="1A9853AE"/>
    <w:rsid w:val="1BDB53D1"/>
    <w:rsid w:val="1C17061C"/>
    <w:rsid w:val="1C2638BB"/>
    <w:rsid w:val="1D194148"/>
    <w:rsid w:val="1D461794"/>
    <w:rsid w:val="1D985D1B"/>
    <w:rsid w:val="1DCA77EF"/>
    <w:rsid w:val="1DE55E1B"/>
    <w:rsid w:val="1E4E6744"/>
    <w:rsid w:val="1EC2371C"/>
    <w:rsid w:val="1EEF308C"/>
    <w:rsid w:val="1F383249"/>
    <w:rsid w:val="1F5C2873"/>
    <w:rsid w:val="20364066"/>
    <w:rsid w:val="20454680"/>
    <w:rsid w:val="21DB7A95"/>
    <w:rsid w:val="242642DB"/>
    <w:rsid w:val="24DD6008"/>
    <w:rsid w:val="2536579D"/>
    <w:rsid w:val="25805C84"/>
    <w:rsid w:val="270163FD"/>
    <w:rsid w:val="27226242"/>
    <w:rsid w:val="28392256"/>
    <w:rsid w:val="29126572"/>
    <w:rsid w:val="29780D88"/>
    <w:rsid w:val="299946CD"/>
    <w:rsid w:val="299B7BD0"/>
    <w:rsid w:val="2A157AEE"/>
    <w:rsid w:val="2A1A17A3"/>
    <w:rsid w:val="2A731E32"/>
    <w:rsid w:val="2B45218A"/>
    <w:rsid w:val="2B513A1E"/>
    <w:rsid w:val="2B9A7696"/>
    <w:rsid w:val="2C9875B8"/>
    <w:rsid w:val="2CA5304B"/>
    <w:rsid w:val="2E444B71"/>
    <w:rsid w:val="2FBF4562"/>
    <w:rsid w:val="2FDC1D89"/>
    <w:rsid w:val="2FE34275"/>
    <w:rsid w:val="300C0B49"/>
    <w:rsid w:val="30276510"/>
    <w:rsid w:val="30DE7E68"/>
    <w:rsid w:val="322D7B5F"/>
    <w:rsid w:val="32B77AC3"/>
    <w:rsid w:val="32EC4539"/>
    <w:rsid w:val="330865C8"/>
    <w:rsid w:val="337558F7"/>
    <w:rsid w:val="33AB50A9"/>
    <w:rsid w:val="33B34BD2"/>
    <w:rsid w:val="349A34DB"/>
    <w:rsid w:val="34AF050A"/>
    <w:rsid w:val="36956799"/>
    <w:rsid w:val="36AE1EE0"/>
    <w:rsid w:val="36D10FE0"/>
    <w:rsid w:val="377E4467"/>
    <w:rsid w:val="37C56E8B"/>
    <w:rsid w:val="39026262"/>
    <w:rsid w:val="390E5F29"/>
    <w:rsid w:val="394930DB"/>
    <w:rsid w:val="398E5251"/>
    <w:rsid w:val="39AE4CD7"/>
    <w:rsid w:val="3A577860"/>
    <w:rsid w:val="3B1C5C89"/>
    <w:rsid w:val="3B2A7191"/>
    <w:rsid w:val="3CC44D40"/>
    <w:rsid w:val="3D8C258A"/>
    <w:rsid w:val="3DA556B2"/>
    <w:rsid w:val="3E320799"/>
    <w:rsid w:val="3E6212E9"/>
    <w:rsid w:val="3ED57FA3"/>
    <w:rsid w:val="3F1C0717"/>
    <w:rsid w:val="3F720024"/>
    <w:rsid w:val="3FA97081"/>
    <w:rsid w:val="401157AC"/>
    <w:rsid w:val="402334C8"/>
    <w:rsid w:val="42432A25"/>
    <w:rsid w:val="429441C6"/>
    <w:rsid w:val="42D86F79"/>
    <w:rsid w:val="43006D78"/>
    <w:rsid w:val="43EA2579"/>
    <w:rsid w:val="45154265"/>
    <w:rsid w:val="466C009A"/>
    <w:rsid w:val="470C0AEF"/>
    <w:rsid w:val="479F0F17"/>
    <w:rsid w:val="4A6F5CAB"/>
    <w:rsid w:val="4BBF68D2"/>
    <w:rsid w:val="4C4E736B"/>
    <w:rsid w:val="4C7044F7"/>
    <w:rsid w:val="4CBD0D73"/>
    <w:rsid w:val="4E8406DF"/>
    <w:rsid w:val="4ED70169"/>
    <w:rsid w:val="501442ED"/>
    <w:rsid w:val="50174F22"/>
    <w:rsid w:val="50483CE6"/>
    <w:rsid w:val="5075308D"/>
    <w:rsid w:val="51071D04"/>
    <w:rsid w:val="512222AC"/>
    <w:rsid w:val="51AE1727"/>
    <w:rsid w:val="53BA0767"/>
    <w:rsid w:val="53EB143A"/>
    <w:rsid w:val="54183203"/>
    <w:rsid w:val="55785749"/>
    <w:rsid w:val="55B9292F"/>
    <w:rsid w:val="5617508D"/>
    <w:rsid w:val="56B363CB"/>
    <w:rsid w:val="57967CC2"/>
    <w:rsid w:val="57FF05EB"/>
    <w:rsid w:val="58D802CE"/>
    <w:rsid w:val="59B9557B"/>
    <w:rsid w:val="5AF276C4"/>
    <w:rsid w:val="5B4F7855"/>
    <w:rsid w:val="5BEF5837"/>
    <w:rsid w:val="5BFA6DBB"/>
    <w:rsid w:val="5C1916A5"/>
    <w:rsid w:val="5CC93A47"/>
    <w:rsid w:val="5D3A5F8D"/>
    <w:rsid w:val="5D8A6083"/>
    <w:rsid w:val="5E600665"/>
    <w:rsid w:val="5E6956F1"/>
    <w:rsid w:val="5EA63358"/>
    <w:rsid w:val="5F1B5515"/>
    <w:rsid w:val="60D11363"/>
    <w:rsid w:val="61DA7617"/>
    <w:rsid w:val="62184EFE"/>
    <w:rsid w:val="62680180"/>
    <w:rsid w:val="637F5749"/>
    <w:rsid w:val="63F02585"/>
    <w:rsid w:val="647F4B15"/>
    <w:rsid w:val="649A719B"/>
    <w:rsid w:val="64BB00E2"/>
    <w:rsid w:val="64C47FDF"/>
    <w:rsid w:val="64D53AFD"/>
    <w:rsid w:val="654F61D6"/>
    <w:rsid w:val="657F6514"/>
    <w:rsid w:val="65DE4CE7"/>
    <w:rsid w:val="65E46075"/>
    <w:rsid w:val="664C6B61"/>
    <w:rsid w:val="68A04E37"/>
    <w:rsid w:val="69016156"/>
    <w:rsid w:val="6B0F2632"/>
    <w:rsid w:val="6B4B4A16"/>
    <w:rsid w:val="6C3B7BA1"/>
    <w:rsid w:val="6CA516D2"/>
    <w:rsid w:val="6D282CA2"/>
    <w:rsid w:val="6D596917"/>
    <w:rsid w:val="6DE5215B"/>
    <w:rsid w:val="6E3E606D"/>
    <w:rsid w:val="6E8A17A2"/>
    <w:rsid w:val="6EA94920"/>
    <w:rsid w:val="705553D8"/>
    <w:rsid w:val="70DA490E"/>
    <w:rsid w:val="70F729E3"/>
    <w:rsid w:val="71B30B97"/>
    <w:rsid w:val="726C7FC6"/>
    <w:rsid w:val="73311008"/>
    <w:rsid w:val="735C757C"/>
    <w:rsid w:val="73866514"/>
    <w:rsid w:val="73D5539A"/>
    <w:rsid w:val="74671085"/>
    <w:rsid w:val="74E706DA"/>
    <w:rsid w:val="76C55CBC"/>
    <w:rsid w:val="77311518"/>
    <w:rsid w:val="780C7F82"/>
    <w:rsid w:val="7865297A"/>
    <w:rsid w:val="78FE2D8D"/>
    <w:rsid w:val="79D85F74"/>
    <w:rsid w:val="79E34305"/>
    <w:rsid w:val="7A230972"/>
    <w:rsid w:val="7B9265CA"/>
    <w:rsid w:val="7BCF3EB0"/>
    <w:rsid w:val="7BD834BB"/>
    <w:rsid w:val="7BF662EE"/>
    <w:rsid w:val="7C12239B"/>
    <w:rsid w:val="7CA91615"/>
    <w:rsid w:val="7DC120E2"/>
    <w:rsid w:val="7EC5103E"/>
    <w:rsid w:val="7F4B63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方正楷体简体" w:eastAsia="方正楷体简体"/>
      <w:sz w:val="28"/>
      <w:szCs w:val="20"/>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5" w:lineRule="auto"/>
      <w:outlineLvl w:val="2"/>
    </w:pPr>
    <w:rPr>
      <w:b/>
      <w:sz w:val="32"/>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4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4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4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4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ind w:firstLine="420"/>
    </w:pPr>
    <w:rPr>
      <w:sz w:val="36"/>
    </w:rPr>
  </w:style>
  <w:style w:type="paragraph" w:styleId="13">
    <w:name w:val="Document Map"/>
    <w:basedOn w:val="1"/>
    <w:qFormat/>
    <w:uiPriority w:val="0"/>
    <w:pPr>
      <w:shd w:val="clear" w:color="auto" w:fill="000080"/>
    </w:pPr>
    <w:rPr>
      <w:szCs w:val="20"/>
    </w:rPr>
  </w:style>
  <w:style w:type="paragraph" w:styleId="14">
    <w:name w:val="annotation text"/>
    <w:basedOn w:val="1"/>
    <w:link w:val="46"/>
    <w:semiHidden/>
    <w:qFormat/>
    <w:uiPriority w:val="0"/>
    <w:pPr>
      <w:adjustRightInd w:val="0"/>
      <w:spacing w:line="360" w:lineRule="atLeast"/>
      <w:jc w:val="left"/>
      <w:textAlignment w:val="baseline"/>
    </w:pPr>
    <w:rPr>
      <w:kern w:val="0"/>
      <w:sz w:val="24"/>
      <w:szCs w:val="20"/>
    </w:rPr>
  </w:style>
  <w:style w:type="paragraph" w:styleId="15">
    <w:name w:val="Body Text 3"/>
    <w:basedOn w:val="1"/>
    <w:qFormat/>
    <w:uiPriority w:val="0"/>
    <w:pPr>
      <w:spacing w:after="120"/>
    </w:pPr>
    <w:rPr>
      <w:sz w:val="16"/>
      <w:szCs w:val="16"/>
    </w:rPr>
  </w:style>
  <w:style w:type="paragraph" w:styleId="16">
    <w:name w:val="Body Text"/>
    <w:basedOn w:val="1"/>
    <w:link w:val="47"/>
    <w:qFormat/>
    <w:uiPriority w:val="0"/>
    <w:pPr>
      <w:spacing w:after="120"/>
    </w:pPr>
  </w:style>
  <w:style w:type="paragraph" w:styleId="17">
    <w:name w:val="Body Text Indent"/>
    <w:basedOn w:val="1"/>
    <w:link w:val="48"/>
    <w:qFormat/>
    <w:uiPriority w:val="0"/>
    <w:pPr>
      <w:spacing w:after="120"/>
      <w:ind w:left="420" w:leftChars="200"/>
    </w:pPr>
  </w:style>
  <w:style w:type="paragraph" w:styleId="18">
    <w:name w:val="Block Text"/>
    <w:basedOn w:val="1"/>
    <w:qFormat/>
    <w:uiPriority w:val="0"/>
    <w:pPr>
      <w:adjustRightInd w:val="0"/>
      <w:snapToGrid w:val="0"/>
      <w:spacing w:line="320" w:lineRule="exact"/>
      <w:ind w:left="441" w:leftChars="210" w:right="-31" w:rightChars="-15" w:firstLine="348" w:firstLineChars="145"/>
    </w:pPr>
    <w:rPr>
      <w:sz w:val="24"/>
    </w:rPr>
  </w:style>
  <w:style w:type="paragraph" w:styleId="19">
    <w:name w:val="Plain Text"/>
    <w:basedOn w:val="1"/>
    <w:link w:val="49"/>
    <w:qFormat/>
    <w:uiPriority w:val="0"/>
    <w:pPr>
      <w:spacing w:beforeLines="50" w:afterLines="50" w:line="400" w:lineRule="atLeast"/>
    </w:pPr>
    <w:rPr>
      <w:rFonts w:ascii="宋体" w:hAnsi="Courier New"/>
      <w:szCs w:val="20"/>
    </w:rPr>
  </w:style>
  <w:style w:type="paragraph" w:styleId="20">
    <w:name w:val="Date"/>
    <w:basedOn w:val="1"/>
    <w:next w:val="1"/>
    <w:qFormat/>
    <w:uiPriority w:val="0"/>
    <w:rPr>
      <w:b/>
      <w:sz w:val="44"/>
      <w:szCs w:val="20"/>
    </w:rPr>
  </w:style>
  <w:style w:type="paragraph" w:styleId="21">
    <w:name w:val="Body Text Indent 2"/>
    <w:basedOn w:val="1"/>
    <w:qFormat/>
    <w:uiPriority w:val="0"/>
    <w:pPr>
      <w:tabs>
        <w:tab w:val="left" w:pos="1050"/>
        <w:tab w:val="left" w:pos="1470"/>
      </w:tabs>
      <w:spacing w:line="460" w:lineRule="atLeast"/>
      <w:ind w:left="315"/>
    </w:pPr>
    <w:rPr>
      <w:color w:val="000000"/>
      <w:sz w:val="24"/>
    </w:rPr>
  </w:style>
  <w:style w:type="paragraph" w:styleId="22">
    <w:name w:val="Balloon Text"/>
    <w:basedOn w:val="1"/>
    <w:semiHidden/>
    <w:qFormat/>
    <w:uiPriority w:val="0"/>
    <w:rPr>
      <w:sz w:val="18"/>
      <w:szCs w:val="18"/>
    </w:rPr>
  </w:style>
  <w:style w:type="paragraph" w:styleId="23">
    <w:name w:val="footer"/>
    <w:basedOn w:val="1"/>
    <w:link w:val="50"/>
    <w:qFormat/>
    <w:uiPriority w:val="99"/>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rPr>
      <w:szCs w:val="20"/>
    </w:rPr>
  </w:style>
  <w:style w:type="paragraph" w:styleId="26">
    <w:name w:val="Body Text Indent 3"/>
    <w:basedOn w:val="1"/>
    <w:link w:val="51"/>
    <w:qFormat/>
    <w:uiPriority w:val="0"/>
    <w:pPr>
      <w:ind w:firstLine="571" w:firstLineChars="204"/>
    </w:pPr>
    <w:rPr>
      <w:rFonts w:ascii="宋体" w:hAnsi="宋体"/>
      <w:sz w:val="28"/>
    </w:rPr>
  </w:style>
  <w:style w:type="paragraph" w:styleId="27">
    <w:name w:val="toc 2"/>
    <w:basedOn w:val="1"/>
    <w:next w:val="1"/>
    <w:qFormat/>
    <w:uiPriority w:val="0"/>
    <w:pPr>
      <w:ind w:left="420" w:leftChars="200"/>
    </w:pPr>
    <w:rPr>
      <w:szCs w:val="20"/>
    </w:rPr>
  </w:style>
  <w:style w:type="paragraph" w:styleId="28">
    <w:name w:val="Body Text 2"/>
    <w:basedOn w:val="1"/>
    <w:qFormat/>
    <w:uiPriority w:val="0"/>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Arial Unicode MS" w:hAnsi="Arial Unicode MS" w:eastAsia="Times New Roman"/>
      <w:kern w:val="0"/>
      <w:sz w:val="24"/>
    </w:rPr>
  </w:style>
  <w:style w:type="paragraph" w:styleId="30">
    <w:name w:val="Title"/>
    <w:basedOn w:val="1"/>
    <w:link w:val="52"/>
    <w:qFormat/>
    <w:uiPriority w:val="0"/>
    <w:pPr>
      <w:tabs>
        <w:tab w:val="left" w:pos="1050"/>
      </w:tabs>
      <w:spacing w:line="400" w:lineRule="exact"/>
      <w:jc w:val="center"/>
    </w:pPr>
    <w:rPr>
      <w:b/>
      <w:sz w:val="28"/>
    </w:rPr>
  </w:style>
  <w:style w:type="paragraph" w:styleId="31">
    <w:name w:val="annotation subject"/>
    <w:basedOn w:val="14"/>
    <w:next w:val="14"/>
    <w:link w:val="53"/>
    <w:qFormat/>
    <w:uiPriority w:val="0"/>
    <w:pPr>
      <w:adjustRightInd/>
      <w:spacing w:line="240" w:lineRule="auto"/>
      <w:textAlignment w:val="auto"/>
    </w:pPr>
    <w:rPr>
      <w:b/>
      <w:bCs/>
      <w:kern w:val="2"/>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2 Char"/>
    <w:link w:val="3"/>
    <w:qFormat/>
    <w:uiPriority w:val="0"/>
    <w:rPr>
      <w:rFonts w:ascii="Arial" w:hAnsi="Arial" w:eastAsia="黑体"/>
      <w:b/>
      <w:bCs/>
      <w:kern w:val="2"/>
      <w:sz w:val="32"/>
      <w:szCs w:val="32"/>
      <w:lang w:val="en-US" w:eastAsia="zh-CN" w:bidi="ar-SA"/>
    </w:rPr>
  </w:style>
  <w:style w:type="character" w:customStyle="1" w:styleId="40">
    <w:name w:val="标题 3 Char"/>
    <w:link w:val="4"/>
    <w:qFormat/>
    <w:uiPriority w:val="0"/>
    <w:rPr>
      <w:rFonts w:eastAsia="宋体"/>
      <w:b/>
      <w:kern w:val="2"/>
      <w:sz w:val="32"/>
      <w:lang w:val="en-US" w:eastAsia="zh-CN" w:bidi="ar-SA"/>
    </w:rPr>
  </w:style>
  <w:style w:type="character" w:customStyle="1" w:styleId="41">
    <w:name w:val="标题 5 Char"/>
    <w:link w:val="6"/>
    <w:qFormat/>
    <w:uiPriority w:val="0"/>
    <w:rPr>
      <w:b/>
      <w:sz w:val="28"/>
    </w:rPr>
  </w:style>
  <w:style w:type="character" w:customStyle="1" w:styleId="42">
    <w:name w:val="标题 6 Char"/>
    <w:link w:val="7"/>
    <w:qFormat/>
    <w:uiPriority w:val="0"/>
    <w:rPr>
      <w:rFonts w:ascii="Arial" w:hAnsi="Arial" w:eastAsia="黑体"/>
      <w:b/>
      <w:sz w:val="24"/>
    </w:rPr>
  </w:style>
  <w:style w:type="character" w:customStyle="1" w:styleId="43">
    <w:name w:val="标题 7 Char"/>
    <w:link w:val="8"/>
    <w:qFormat/>
    <w:uiPriority w:val="0"/>
    <w:rPr>
      <w:b/>
      <w:sz w:val="24"/>
    </w:rPr>
  </w:style>
  <w:style w:type="character" w:customStyle="1" w:styleId="44">
    <w:name w:val="标题 8 Char"/>
    <w:link w:val="9"/>
    <w:qFormat/>
    <w:uiPriority w:val="0"/>
    <w:rPr>
      <w:rFonts w:ascii="Arial" w:hAnsi="Arial" w:eastAsia="黑体"/>
      <w:sz w:val="24"/>
    </w:rPr>
  </w:style>
  <w:style w:type="character" w:customStyle="1" w:styleId="45">
    <w:name w:val="标题 9 Char"/>
    <w:link w:val="10"/>
    <w:qFormat/>
    <w:uiPriority w:val="0"/>
    <w:rPr>
      <w:rFonts w:ascii="Arial" w:hAnsi="Arial" w:eastAsia="黑体"/>
      <w:sz w:val="21"/>
    </w:rPr>
  </w:style>
  <w:style w:type="character" w:customStyle="1" w:styleId="46">
    <w:name w:val="批注文字 Char"/>
    <w:link w:val="14"/>
    <w:semiHidden/>
    <w:qFormat/>
    <w:uiPriority w:val="0"/>
    <w:rPr>
      <w:sz w:val="24"/>
    </w:rPr>
  </w:style>
  <w:style w:type="character" w:customStyle="1" w:styleId="47">
    <w:name w:val="正文文本 Char"/>
    <w:link w:val="16"/>
    <w:qFormat/>
    <w:uiPriority w:val="0"/>
    <w:rPr>
      <w:rFonts w:eastAsia="宋体"/>
      <w:kern w:val="2"/>
      <w:sz w:val="21"/>
      <w:szCs w:val="24"/>
      <w:lang w:val="en-US" w:eastAsia="zh-CN" w:bidi="ar-SA"/>
    </w:rPr>
  </w:style>
  <w:style w:type="character" w:customStyle="1" w:styleId="48">
    <w:name w:val="正文文本缩进 Char"/>
    <w:link w:val="17"/>
    <w:qFormat/>
    <w:uiPriority w:val="0"/>
    <w:rPr>
      <w:rFonts w:eastAsia="宋体"/>
      <w:kern w:val="2"/>
      <w:sz w:val="21"/>
      <w:szCs w:val="24"/>
      <w:lang w:val="en-US" w:eastAsia="zh-CN" w:bidi="ar-SA"/>
    </w:rPr>
  </w:style>
  <w:style w:type="character" w:customStyle="1" w:styleId="49">
    <w:name w:val="纯文本 Char"/>
    <w:link w:val="19"/>
    <w:qFormat/>
    <w:uiPriority w:val="0"/>
    <w:rPr>
      <w:rFonts w:ascii="宋体" w:hAnsi="Courier New" w:eastAsia="宋体"/>
      <w:kern w:val="2"/>
      <w:sz w:val="24"/>
      <w:szCs w:val="24"/>
      <w:lang w:val="en-US" w:eastAsia="zh-CN" w:bidi="ar-SA"/>
    </w:rPr>
  </w:style>
  <w:style w:type="character" w:customStyle="1" w:styleId="50">
    <w:name w:val="页脚 Char"/>
    <w:link w:val="23"/>
    <w:qFormat/>
    <w:uiPriority w:val="99"/>
    <w:rPr>
      <w:rFonts w:eastAsia="宋体"/>
      <w:kern w:val="2"/>
      <w:sz w:val="18"/>
      <w:szCs w:val="18"/>
      <w:lang w:val="en-US" w:eastAsia="zh-CN" w:bidi="ar-SA"/>
    </w:rPr>
  </w:style>
  <w:style w:type="character" w:customStyle="1" w:styleId="51">
    <w:name w:val="正文文本缩进 3 Char"/>
    <w:link w:val="26"/>
    <w:qFormat/>
    <w:uiPriority w:val="0"/>
    <w:rPr>
      <w:rFonts w:ascii="宋体" w:hAnsi="宋体"/>
      <w:kern w:val="2"/>
      <w:sz w:val="28"/>
      <w:szCs w:val="24"/>
    </w:rPr>
  </w:style>
  <w:style w:type="character" w:customStyle="1" w:styleId="52">
    <w:name w:val="标题 Char"/>
    <w:link w:val="30"/>
    <w:qFormat/>
    <w:uiPriority w:val="0"/>
    <w:rPr>
      <w:b/>
      <w:kern w:val="2"/>
      <w:sz w:val="28"/>
      <w:szCs w:val="24"/>
    </w:rPr>
  </w:style>
  <w:style w:type="character" w:customStyle="1" w:styleId="53">
    <w:name w:val="批注主题 Char"/>
    <w:basedOn w:val="46"/>
    <w:link w:val="31"/>
    <w:qFormat/>
    <w:uiPriority w:val="0"/>
  </w:style>
  <w:style w:type="character" w:customStyle="1" w:styleId="54">
    <w:name w:val="中文正文、 Char"/>
    <w:link w:val="55"/>
    <w:qFormat/>
    <w:locked/>
    <w:uiPriority w:val="0"/>
    <w:rPr>
      <w:rFonts w:ascii="宋体" w:hAnsi="宋体" w:eastAsia="宋体"/>
      <w:kern w:val="2"/>
      <w:sz w:val="21"/>
      <w:szCs w:val="21"/>
      <w:lang w:val="en-US" w:eastAsia="zh-CN" w:bidi="ar-SA"/>
    </w:rPr>
  </w:style>
  <w:style w:type="paragraph" w:customStyle="1" w:styleId="55">
    <w:name w:val="中文正文、"/>
    <w:basedOn w:val="1"/>
    <w:link w:val="54"/>
    <w:qFormat/>
    <w:uiPriority w:val="0"/>
    <w:pPr>
      <w:spacing w:line="360" w:lineRule="auto"/>
      <w:ind w:firstLine="420" w:firstLineChars="200"/>
      <w:jc w:val="left"/>
    </w:pPr>
    <w:rPr>
      <w:rFonts w:ascii="宋体" w:hAnsi="宋体"/>
      <w:szCs w:val="21"/>
    </w:rPr>
  </w:style>
  <w:style w:type="character" w:customStyle="1" w:styleId="56">
    <w:name w:val="sbody1"/>
    <w:qFormat/>
    <w:uiPriority w:val="0"/>
    <w:rPr>
      <w:spacing w:val="360"/>
      <w:sz w:val="24"/>
      <w:szCs w:val="24"/>
    </w:rPr>
  </w:style>
  <w:style w:type="character" w:customStyle="1" w:styleId="57">
    <w:name w:val="short_text1"/>
    <w:qFormat/>
    <w:uiPriority w:val="0"/>
    <w:rPr>
      <w:sz w:val="29"/>
      <w:szCs w:val="29"/>
    </w:rPr>
  </w:style>
  <w:style w:type="paragraph" w:customStyle="1" w:styleId="58">
    <w:name w:val="1 Char Char Char Char"/>
    <w:basedOn w:val="1"/>
    <w:qFormat/>
    <w:uiPriority w:val="0"/>
    <w:rPr>
      <w:rFonts w:ascii="Tahoma" w:hAnsi="Tahoma"/>
      <w:sz w:val="24"/>
      <w:szCs w:val="20"/>
    </w:rPr>
  </w:style>
  <w:style w:type="paragraph" w:customStyle="1" w:styleId="59">
    <w:name w:val="附件标题-1"/>
    <w:basedOn w:val="1"/>
    <w:qFormat/>
    <w:uiPriority w:val="0"/>
    <w:pPr>
      <w:spacing w:before="50" w:beforeLines="50" w:after="50" w:afterLines="50"/>
      <w:jc w:val="center"/>
    </w:pPr>
    <w:rPr>
      <w:rFonts w:eastAsia="黑体"/>
      <w:sz w:val="32"/>
    </w:rPr>
  </w:style>
  <w:style w:type="paragraph" w:customStyle="1" w:styleId="60">
    <w:name w:val="_Style 4"/>
    <w:qFormat/>
    <w:uiPriority w:val="1"/>
    <w:rPr>
      <w:rFonts w:ascii="Calibri" w:hAnsi="Calibri" w:eastAsia="宋体" w:cs="Times New Roman"/>
      <w:sz w:val="22"/>
      <w:szCs w:val="22"/>
      <w:lang w:val="en-US" w:eastAsia="zh-CN" w:bidi="ar-SA"/>
    </w:rPr>
  </w:style>
  <w:style w:type="paragraph" w:customStyle="1" w:styleId="61">
    <w:name w:val="默认段落字体 Para Char Char Char Char Char Char Char Char Char Char Char Char Char"/>
    <w:basedOn w:val="1"/>
    <w:qFormat/>
    <w:uiPriority w:val="0"/>
  </w:style>
  <w:style w:type="paragraph" w:customStyle="1" w:styleId="62">
    <w:name w:val="目录文字"/>
    <w:basedOn w:val="1"/>
    <w:qFormat/>
    <w:uiPriority w:val="0"/>
    <w:pPr>
      <w:widowControl/>
      <w:spacing w:line="480" w:lineRule="auto"/>
      <w:jc w:val="left"/>
    </w:pPr>
    <w:rPr>
      <w:rFonts w:ascii="宋体" w:hAnsi="宋体"/>
      <w:kern w:val="0"/>
      <w:sz w:val="24"/>
      <w:szCs w:val="20"/>
    </w:rPr>
  </w:style>
  <w:style w:type="paragraph" w:customStyle="1" w:styleId="63">
    <w:name w:val="表格文字（大）"/>
    <w:basedOn w:val="1"/>
    <w:qFormat/>
    <w:uiPriority w:val="0"/>
    <w:pPr>
      <w:spacing w:before="20" w:after="20"/>
    </w:pPr>
    <w:rPr>
      <w:rFonts w:ascii="Century Gothic" w:hAnsi="Century Gothic"/>
      <w:sz w:val="24"/>
      <w:szCs w:val="20"/>
    </w:rPr>
  </w:style>
  <w:style w:type="paragraph" w:customStyle="1" w:styleId="64">
    <w:name w:val=" Char"/>
    <w:basedOn w:val="1"/>
    <w:qFormat/>
    <w:uiPriority w:val="0"/>
    <w:rPr>
      <w:rFonts w:ascii="仿宋_GB2312" w:eastAsia="仿宋_GB2312"/>
      <w:b/>
      <w:sz w:val="32"/>
      <w:szCs w:val="32"/>
    </w:rPr>
  </w:style>
  <w:style w:type="paragraph" w:customStyle="1" w:styleId="65">
    <w:name w:val="Char Char1 Char Char Char Char Char Char Char"/>
    <w:basedOn w:val="1"/>
    <w:qFormat/>
    <w:uiPriority w:val="0"/>
    <w:pPr>
      <w:pageBreakBefore/>
    </w:pPr>
    <w:rPr>
      <w:rFonts w:ascii="宋体" w:eastAsia="仿宋_GB2312" w:cs="宋体"/>
      <w:sz w:val="28"/>
      <w:szCs w:val="28"/>
    </w:rPr>
  </w:style>
  <w:style w:type="paragraph" w:customStyle="1" w:styleId="66">
    <w:name w:val="正文格式"/>
    <w:basedOn w:val="1"/>
    <w:qFormat/>
    <w:uiPriority w:val="0"/>
    <w:pPr>
      <w:adjustRightInd w:val="0"/>
      <w:snapToGrid w:val="0"/>
      <w:spacing w:line="288" w:lineRule="auto"/>
      <w:ind w:firstLine="600" w:firstLineChars="200"/>
    </w:pPr>
    <w:rPr>
      <w:rFonts w:ascii="方正仿宋_GBK" w:hAnsi="宋体" w:eastAsia="方正仿宋_GBK"/>
      <w:color w:val="000000"/>
      <w:sz w:val="30"/>
      <w:szCs w:val="30"/>
    </w:rPr>
  </w:style>
  <w:style w:type="paragraph" w:customStyle="1" w:styleId="67">
    <w:name w:val="标题一、"/>
    <w:basedOn w:val="1"/>
    <w:qFormat/>
    <w:uiPriority w:val="0"/>
    <w:pPr>
      <w:spacing w:beforeLines="100" w:line="360" w:lineRule="auto"/>
      <w:jc w:val="center"/>
      <w:outlineLvl w:val="0"/>
    </w:pPr>
    <w:rPr>
      <w:rFonts w:ascii="黑体" w:eastAsia="黑体"/>
      <w:sz w:val="32"/>
      <w:szCs w:val="32"/>
    </w:rPr>
  </w:style>
  <w:style w:type="paragraph" w:customStyle="1" w:styleId="68">
    <w:name w:val="Plain Text"/>
    <w:basedOn w:val="1"/>
    <w:qFormat/>
    <w:uiPriority w:val="0"/>
    <w:pPr>
      <w:adjustRightInd w:val="0"/>
      <w:textAlignment w:val="baseline"/>
    </w:pPr>
    <w:rPr>
      <w:rFonts w:ascii="宋体" w:hAnsi="Courier New"/>
      <w:szCs w:val="20"/>
    </w:rPr>
  </w:style>
  <w:style w:type="paragraph" w:customStyle="1" w:styleId="69">
    <w:name w:val="列出段落1"/>
    <w:basedOn w:val="1"/>
    <w:qFormat/>
    <w:uiPriority w:val="34"/>
    <w:pPr>
      <w:ind w:firstLine="420" w:firstLineChars="200"/>
    </w:pPr>
  </w:style>
  <w:style w:type="paragraph" w:customStyle="1" w:styleId="70">
    <w:name w:val="灿"/>
    <w:basedOn w:val="1"/>
    <w:qFormat/>
    <w:uiPriority w:val="0"/>
    <w:pPr>
      <w:tabs>
        <w:tab w:val="left" w:pos="2160"/>
        <w:tab w:val="left" w:pos="2520"/>
        <w:tab w:val="left" w:pos="2880"/>
        <w:tab w:val="left" w:pos="3240"/>
      </w:tabs>
      <w:adjustRightInd w:val="0"/>
      <w:spacing w:line="360" w:lineRule="atLeast"/>
      <w:textAlignment w:val="baseline"/>
    </w:pPr>
    <w:rPr>
      <w:rFonts w:ascii="華康中楷體" w:hAnsi="Arial" w:eastAsia="華康中楷體" w:cs="Times New Roman"/>
      <w:snapToGrid w:val="0"/>
      <w:kern w:val="0"/>
      <w:sz w:val="24"/>
      <w:szCs w:val="20"/>
      <w:lang w:eastAsia="en-US"/>
    </w:rPr>
  </w:style>
  <w:style w:type="paragraph" w:customStyle="1" w:styleId="71">
    <w:name w:val=" Char Char"/>
    <w:basedOn w:val="1"/>
    <w:qFormat/>
    <w:uiPriority w:val="0"/>
    <w:pPr>
      <w:widowControl/>
      <w:spacing w:line="400" w:lineRule="exact"/>
      <w:jc w:val="center"/>
    </w:pPr>
    <w:rPr>
      <w:rFonts w:ascii="Verdana" w:hAnsi="Verdana"/>
      <w:kern w:val="0"/>
      <w:szCs w:val="20"/>
      <w:lang w:eastAsia="en-US"/>
    </w:rPr>
  </w:style>
  <w:style w:type="paragraph" w:customStyle="1" w:styleId="72">
    <w:name w:val="小标题"/>
    <w:basedOn w:val="26"/>
    <w:next w:val="26"/>
    <w:qFormat/>
    <w:uiPriority w:val="0"/>
    <w:pPr>
      <w:snapToGrid w:val="0"/>
      <w:spacing w:line="288" w:lineRule="auto"/>
      <w:ind w:firstLine="570" w:firstLineChars="0"/>
    </w:pPr>
    <w:rPr>
      <w:rFonts w:ascii="方正黑体_GBK" w:eastAsia="方正黑体_GBK"/>
      <w:sz w:val="30"/>
      <w:szCs w:val="30"/>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 Char9 Char Char Char Char Char Char"/>
    <w:basedOn w:val="13"/>
    <w:semiHidden/>
    <w:qFormat/>
    <w:uiPriority w:val="0"/>
    <w:pPr>
      <w:spacing w:line="360" w:lineRule="auto"/>
      <w:ind w:firstLine="200" w:firstLineChars="200"/>
    </w:pPr>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3730</Words>
  <Characters>4025</Characters>
  <Lines>99</Lines>
  <Paragraphs>28</Paragraphs>
  <TotalTime>394</TotalTime>
  <ScaleCrop>false</ScaleCrop>
  <LinksUpToDate>false</LinksUpToDate>
  <CharactersWithSpaces>4222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2020-07-06T03:06:00Z</dcterms:created>
  <dc:creator>USER</dc:creator>
  <cp:lastModifiedBy>刘龙华</cp:lastModifiedBy>
  <cp:lastPrinted>2026-03-19T06:39:15Z</cp:lastPrinted>
  <dcterms:modified xsi:type="dcterms:W3CDTF">2026-03-19T08:46:02Z</dcterms:modified>
  <dc:title>重庆四联光电科技有限公司补充医疗招标文件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5B5C9E1B34D447A1BAB9019D69717EDC_13</vt:lpwstr>
  </property>
  <property fmtid="{D5CDD505-2E9C-101B-9397-08002B2CF9AE}" pid="4" name="KSOTemplateDocerSaveRecord">
    <vt:lpwstr>eyJoZGlkIjoiNDBiYzI3ODc2YWUxNmYyMjU5MDcwZjA4OTIwOWQyNmQiLCJ1c2VySWQiOiI0NTA5NTY1MzkifQ==</vt:lpwstr>
  </property>
</Properties>
</file>